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A00C2E0" w14:textId="736D9474" w:rsidR="0013786D" w:rsidRDefault="008E56E5">
      <w:pPr>
        <w:tabs>
          <w:tab w:val="left" w:pos="142"/>
        </w:tabs>
        <w:spacing w:before="120"/>
        <w:jc w:val="center"/>
        <w:rPr>
          <w:rFonts w:ascii="Arial" w:eastAsia="Arial" w:hAnsi="Arial" w:cs="Arial"/>
        </w:rPr>
      </w:pPr>
      <w:bookmarkStart w:id="0" w:name="1vsw3ci" w:colFirst="0" w:colLast="0"/>
      <w:bookmarkEnd w:id="0"/>
      <w:r>
        <w:rPr>
          <w:rFonts w:ascii="Arial" w:eastAsia="Arial" w:hAnsi="Arial" w:cs="Arial"/>
          <w:b/>
          <w:smallCaps/>
        </w:rPr>
        <w:t>DPS</w:t>
      </w:r>
      <w:r w:rsidR="002E7F3C">
        <w:rPr>
          <w:rFonts w:ascii="Arial" w:eastAsia="Arial" w:hAnsi="Arial" w:cs="Arial"/>
          <w:b/>
          <w:smallCaps/>
        </w:rPr>
        <w:t xml:space="preserve"> SCHEDULE 4: LETTER OF APPOINTMENT AND </w:t>
      </w:r>
      <w:r w:rsidR="00412467">
        <w:rPr>
          <w:rFonts w:ascii="Arial" w:eastAsia="Arial" w:hAnsi="Arial" w:cs="Arial"/>
          <w:b/>
          <w:smallCaps/>
        </w:rPr>
        <w:t xml:space="preserve">CONTRACT </w:t>
      </w:r>
      <w:r w:rsidR="002E7F3C">
        <w:rPr>
          <w:rFonts w:ascii="Arial" w:eastAsia="Arial" w:hAnsi="Arial" w:cs="Arial"/>
          <w:b/>
          <w:smallCaps/>
        </w:rPr>
        <w:t>TERMS</w:t>
      </w:r>
      <w:bookmarkStart w:id="1" w:name="4fsjm0b" w:colFirst="0" w:colLast="0"/>
      <w:bookmarkEnd w:id="1"/>
    </w:p>
    <w:p w14:paraId="7A40C212" w14:textId="77777777" w:rsidR="0013786D" w:rsidRDefault="002E7F3C" w:rsidP="006477B7">
      <w:pPr>
        <w:numPr>
          <w:ilvl w:val="1"/>
          <w:numId w:val="30"/>
        </w:numPr>
        <w:spacing w:after="100" w:line="276" w:lineRule="auto"/>
        <w:ind w:left="-30" w:firstLine="0"/>
        <w:jc w:val="left"/>
        <w:rPr>
          <w:rFonts w:ascii="Arial" w:eastAsia="Arial" w:hAnsi="Arial" w:cs="Arial"/>
          <w:b/>
          <w:sz w:val="20"/>
          <w:szCs w:val="20"/>
        </w:rPr>
      </w:pPr>
      <w:bookmarkStart w:id="2" w:name="2uxtw84" w:colFirst="0" w:colLast="0"/>
      <w:bookmarkEnd w:id="2"/>
      <w:r>
        <w:rPr>
          <w:rFonts w:ascii="Arial" w:eastAsia="Arial" w:hAnsi="Arial" w:cs="Arial"/>
          <w:b/>
          <w:sz w:val="20"/>
          <w:szCs w:val="20"/>
        </w:rPr>
        <w:t>Letter of Appointment</w:t>
      </w:r>
    </w:p>
    <w:p w14:paraId="620D9E72" w14:textId="51FD724C" w:rsidR="0013786D" w:rsidRDefault="0013786D">
      <w:pPr>
        <w:spacing w:after="100"/>
        <w:jc w:val="left"/>
        <w:rPr>
          <w:rFonts w:ascii="Arial" w:eastAsia="Arial" w:hAnsi="Arial" w:cs="Arial"/>
        </w:rPr>
      </w:pPr>
      <w:bookmarkStart w:id="3" w:name="1a346fx" w:colFirst="0" w:colLast="0"/>
      <w:bookmarkStart w:id="4" w:name="3u2rp3q" w:colFirst="0" w:colLast="0"/>
      <w:bookmarkEnd w:id="3"/>
      <w:bookmarkEnd w:id="4"/>
    </w:p>
    <w:p w14:paraId="172D69E4" w14:textId="252D7562" w:rsidR="0013786D" w:rsidRDefault="002E7F3C">
      <w:pPr>
        <w:spacing w:after="100"/>
        <w:jc w:val="left"/>
        <w:rPr>
          <w:rFonts w:ascii="Arial" w:eastAsia="Arial" w:hAnsi="Arial" w:cs="Arial"/>
        </w:rPr>
      </w:pPr>
      <w:bookmarkStart w:id="5" w:name="odc9jc" w:colFirst="0" w:colLast="0"/>
      <w:bookmarkEnd w:id="5"/>
      <w:r>
        <w:rPr>
          <w:rFonts w:ascii="Arial" w:eastAsia="Arial" w:hAnsi="Arial" w:cs="Arial"/>
          <w:sz w:val="20"/>
          <w:szCs w:val="20"/>
        </w:rPr>
        <w:t>Dear Sirs</w:t>
      </w:r>
      <w:bookmarkStart w:id="6" w:name="38czs75" w:colFirst="0" w:colLast="0"/>
      <w:bookmarkStart w:id="7" w:name="47hxl2r" w:colFirst="0" w:colLast="0"/>
      <w:bookmarkEnd w:id="6"/>
      <w:bookmarkEnd w:id="7"/>
      <w:r w:rsidR="00F33680">
        <w:rPr>
          <w:rFonts w:ascii="Arial" w:eastAsia="Arial" w:hAnsi="Arial" w:cs="Arial"/>
        </w:rPr>
        <w:t>,</w:t>
      </w:r>
    </w:p>
    <w:p w14:paraId="444414FD" w14:textId="44701F34" w:rsidR="0013786D" w:rsidRDefault="002E7F3C">
      <w:pPr>
        <w:spacing w:after="100"/>
        <w:jc w:val="left"/>
        <w:rPr>
          <w:rFonts w:ascii="Arial" w:eastAsia="Arial" w:hAnsi="Arial" w:cs="Arial"/>
        </w:rPr>
      </w:pPr>
      <w:bookmarkStart w:id="8" w:name="2mn7vak" w:colFirst="0" w:colLast="0"/>
      <w:bookmarkEnd w:id="8"/>
      <w:r>
        <w:rPr>
          <w:rFonts w:ascii="Arial" w:eastAsia="Arial" w:hAnsi="Arial" w:cs="Arial"/>
          <w:sz w:val="20"/>
          <w:szCs w:val="20"/>
        </w:rPr>
        <w:t xml:space="preserve">This letter of Appointment is issued in accordance with the provisions of the </w:t>
      </w:r>
      <w:r w:rsidR="008E56E5">
        <w:rPr>
          <w:rFonts w:ascii="Arial" w:eastAsia="Arial" w:hAnsi="Arial" w:cs="Arial"/>
          <w:sz w:val="20"/>
          <w:szCs w:val="20"/>
        </w:rPr>
        <w:t>DPS</w:t>
      </w:r>
      <w:r>
        <w:rPr>
          <w:rFonts w:ascii="Arial" w:eastAsia="Arial" w:hAnsi="Arial" w:cs="Arial"/>
          <w:sz w:val="20"/>
          <w:szCs w:val="20"/>
        </w:rPr>
        <w:t xml:space="preserve"> Agreement (R</w:t>
      </w:r>
      <w:r w:rsidR="00C11C5E">
        <w:rPr>
          <w:rFonts w:ascii="Arial" w:eastAsia="Arial" w:hAnsi="Arial" w:cs="Arial"/>
          <w:sz w:val="20"/>
          <w:szCs w:val="20"/>
        </w:rPr>
        <w:t>M6018</w:t>
      </w:r>
      <w:r>
        <w:rPr>
          <w:rFonts w:ascii="Arial" w:eastAsia="Arial" w:hAnsi="Arial" w:cs="Arial"/>
          <w:sz w:val="20"/>
          <w:szCs w:val="20"/>
        </w:rPr>
        <w:t xml:space="preserve">) between CCS and the </w:t>
      </w:r>
      <w:r w:rsidRPr="00D01B76">
        <w:rPr>
          <w:rFonts w:ascii="Arial" w:eastAsia="Arial" w:hAnsi="Arial" w:cs="Arial"/>
          <w:sz w:val="20"/>
          <w:szCs w:val="20"/>
        </w:rPr>
        <w:t>Supplier dated</w:t>
      </w:r>
      <w:r w:rsidR="0035277E">
        <w:rPr>
          <w:rFonts w:ascii="Arial" w:eastAsia="Arial" w:hAnsi="Arial" w:cs="Arial"/>
          <w:sz w:val="20"/>
          <w:szCs w:val="20"/>
        </w:rPr>
        <w:t xml:space="preserve"> 18</w:t>
      </w:r>
      <w:r w:rsidR="00D01B76" w:rsidRPr="00D01B76">
        <w:rPr>
          <w:rFonts w:ascii="Arial" w:eastAsia="Arial" w:hAnsi="Arial" w:cs="Arial"/>
          <w:sz w:val="20"/>
          <w:szCs w:val="20"/>
          <w:vertAlign w:val="superscript"/>
        </w:rPr>
        <w:t>th</w:t>
      </w:r>
      <w:r w:rsidR="00D01B76" w:rsidRPr="00D01B76">
        <w:rPr>
          <w:rFonts w:ascii="Arial" w:eastAsia="Arial" w:hAnsi="Arial" w:cs="Arial"/>
          <w:sz w:val="20"/>
          <w:szCs w:val="20"/>
        </w:rPr>
        <w:t xml:space="preserve"> May 2018</w:t>
      </w:r>
      <w:r w:rsidRPr="00D01B76">
        <w:rPr>
          <w:rFonts w:ascii="Arial" w:eastAsia="Arial" w:hAnsi="Arial" w:cs="Arial"/>
          <w:sz w:val="20"/>
          <w:szCs w:val="20"/>
        </w:rPr>
        <w:t>.</w:t>
      </w:r>
    </w:p>
    <w:p w14:paraId="02E5FA7E" w14:textId="41B2F8C9" w:rsidR="0013786D" w:rsidRDefault="002E7F3C">
      <w:pPr>
        <w:spacing w:after="100"/>
        <w:jc w:val="left"/>
        <w:rPr>
          <w:rFonts w:ascii="Arial" w:eastAsia="Arial" w:hAnsi="Arial" w:cs="Arial"/>
        </w:rPr>
      </w:pPr>
      <w:bookmarkStart w:id="9" w:name="11si5id" w:colFirst="0" w:colLast="0"/>
      <w:bookmarkEnd w:id="9"/>
      <w:r>
        <w:rPr>
          <w:rFonts w:ascii="Arial" w:eastAsia="Arial" w:hAnsi="Arial" w:cs="Arial"/>
          <w:sz w:val="20"/>
          <w:szCs w:val="20"/>
        </w:rPr>
        <w:t xml:space="preserve">Capitalised terms and expressions used in this letter have the same meanings as in the </w:t>
      </w:r>
      <w:r w:rsidR="00412467">
        <w:rPr>
          <w:rFonts w:ascii="Arial" w:eastAsia="Arial" w:hAnsi="Arial" w:cs="Arial"/>
          <w:sz w:val="20"/>
          <w:szCs w:val="20"/>
        </w:rPr>
        <w:t xml:space="preserve">Contract </w:t>
      </w:r>
      <w:r>
        <w:rPr>
          <w:rFonts w:ascii="Arial" w:eastAsia="Arial" w:hAnsi="Arial" w:cs="Arial"/>
          <w:sz w:val="20"/>
          <w:szCs w:val="20"/>
        </w:rPr>
        <w:t>Terms unless the context otherwise requires.</w:t>
      </w:r>
    </w:p>
    <w:p w14:paraId="4BC75950" w14:textId="77777777" w:rsidR="0013786D" w:rsidRDefault="0013786D">
      <w:pPr>
        <w:spacing w:after="0"/>
        <w:jc w:val="left"/>
        <w:rPr>
          <w:rFonts w:ascii="Arial" w:eastAsia="Arial" w:hAnsi="Arial" w:cs="Arial"/>
        </w:rPr>
      </w:pPr>
      <w:bookmarkStart w:id="10" w:name="3ls5o66" w:colFirst="0" w:colLast="0"/>
      <w:bookmarkEnd w:id="10"/>
    </w:p>
    <w:tbl>
      <w:tblPr>
        <w:tblStyle w:val="11"/>
        <w:tblW w:w="888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35"/>
        <w:gridCol w:w="6045"/>
      </w:tblGrid>
      <w:tr w:rsidR="0013786D" w14:paraId="517C726F" w14:textId="77777777" w:rsidTr="004F4CC5">
        <w:trPr>
          <w:trHeight w:val="512"/>
        </w:trPr>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BA2BFB" w14:textId="77777777" w:rsidR="0013786D" w:rsidRDefault="002E7F3C">
            <w:pPr>
              <w:spacing w:after="100"/>
              <w:jc w:val="left"/>
              <w:rPr>
                <w:rFonts w:ascii="Arial" w:eastAsia="Arial" w:hAnsi="Arial" w:cs="Arial"/>
              </w:rPr>
            </w:pPr>
            <w:r>
              <w:rPr>
                <w:rFonts w:ascii="Arial" w:eastAsia="Arial" w:hAnsi="Arial" w:cs="Arial"/>
                <w:sz w:val="20"/>
                <w:szCs w:val="20"/>
              </w:rPr>
              <w:t>Order Number:</w:t>
            </w:r>
          </w:p>
        </w:tc>
        <w:tc>
          <w:tcPr>
            <w:tcW w:w="604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6360577" w14:textId="3014E7FE" w:rsidR="0013786D" w:rsidRDefault="004F4CC5">
            <w:pPr>
              <w:spacing w:after="100"/>
              <w:jc w:val="left"/>
              <w:rPr>
                <w:rFonts w:ascii="Arial" w:eastAsia="Arial" w:hAnsi="Arial" w:cs="Arial"/>
              </w:rPr>
            </w:pPr>
            <w:r w:rsidRPr="004F4CC5">
              <w:rPr>
                <w:rFonts w:ascii="Arial" w:eastAsia="Arial" w:hAnsi="Arial" w:cs="Arial"/>
                <w:sz w:val="20"/>
                <w:szCs w:val="20"/>
              </w:rPr>
              <w:t>CCCO18A17</w:t>
            </w:r>
          </w:p>
        </w:tc>
      </w:tr>
      <w:tr w:rsidR="0013786D" w14:paraId="403EC70C" w14:textId="77777777">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E3EDBC0" w14:textId="77777777" w:rsidR="0013786D" w:rsidRDefault="002E7F3C">
            <w:pPr>
              <w:spacing w:after="100"/>
              <w:jc w:val="left"/>
              <w:rPr>
                <w:rFonts w:ascii="Arial" w:eastAsia="Arial" w:hAnsi="Arial" w:cs="Arial"/>
              </w:rPr>
            </w:pPr>
            <w:r>
              <w:rPr>
                <w:rFonts w:ascii="Arial" w:eastAsia="Arial" w:hAnsi="Arial" w:cs="Arial"/>
                <w:sz w:val="20"/>
                <w:szCs w:val="20"/>
              </w:rPr>
              <w:t>From:</w:t>
            </w:r>
          </w:p>
        </w:tc>
        <w:tc>
          <w:tcPr>
            <w:tcW w:w="6045" w:type="dxa"/>
            <w:tcBorders>
              <w:bottom w:val="single" w:sz="8" w:space="0" w:color="000000"/>
              <w:right w:val="single" w:sz="8" w:space="0" w:color="000000"/>
            </w:tcBorders>
            <w:tcMar>
              <w:top w:w="100" w:type="dxa"/>
              <w:left w:w="100" w:type="dxa"/>
              <w:bottom w:w="100" w:type="dxa"/>
              <w:right w:w="100" w:type="dxa"/>
            </w:tcMar>
          </w:tcPr>
          <w:p w14:paraId="3C811CE8" w14:textId="0C206D98" w:rsidR="0013786D" w:rsidRPr="004F4CC5" w:rsidRDefault="004F4CC5">
            <w:pPr>
              <w:spacing w:after="100"/>
              <w:jc w:val="left"/>
              <w:rPr>
                <w:rFonts w:ascii="Arial" w:eastAsia="Arial" w:hAnsi="Arial" w:cs="Arial"/>
                <w:sz w:val="20"/>
                <w:szCs w:val="20"/>
              </w:rPr>
            </w:pPr>
            <w:r w:rsidRPr="004F4CC5">
              <w:rPr>
                <w:rFonts w:ascii="Arial" w:eastAsia="Arial" w:hAnsi="Arial" w:cs="Arial"/>
                <w:sz w:val="20"/>
                <w:szCs w:val="20"/>
              </w:rPr>
              <w:t>The Ministry of Housing, Communities and Local Government</w:t>
            </w:r>
            <w:r w:rsidR="002E7F3C">
              <w:rPr>
                <w:rFonts w:ascii="Arial" w:eastAsia="Arial" w:hAnsi="Arial" w:cs="Arial"/>
                <w:sz w:val="20"/>
                <w:szCs w:val="20"/>
              </w:rPr>
              <w:t xml:space="preserve"> ("Customer")</w:t>
            </w:r>
          </w:p>
        </w:tc>
      </w:tr>
      <w:tr w:rsidR="0013786D" w14:paraId="29A38DE5" w14:textId="77777777">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366FE3C" w14:textId="77777777" w:rsidR="0013786D" w:rsidRDefault="002E7F3C">
            <w:pPr>
              <w:spacing w:after="100"/>
              <w:jc w:val="left"/>
              <w:rPr>
                <w:rFonts w:ascii="Arial" w:eastAsia="Arial" w:hAnsi="Arial" w:cs="Arial"/>
              </w:rPr>
            </w:pPr>
            <w:r>
              <w:rPr>
                <w:rFonts w:ascii="Arial" w:eastAsia="Arial" w:hAnsi="Arial" w:cs="Arial"/>
                <w:sz w:val="20"/>
                <w:szCs w:val="20"/>
              </w:rPr>
              <w:t>To:</w:t>
            </w:r>
          </w:p>
        </w:tc>
        <w:tc>
          <w:tcPr>
            <w:tcW w:w="6045" w:type="dxa"/>
            <w:tcBorders>
              <w:bottom w:val="single" w:sz="8" w:space="0" w:color="000000"/>
              <w:right w:val="single" w:sz="8" w:space="0" w:color="000000"/>
            </w:tcBorders>
            <w:tcMar>
              <w:top w:w="100" w:type="dxa"/>
              <w:left w:w="100" w:type="dxa"/>
              <w:bottom w:w="100" w:type="dxa"/>
              <w:right w:w="100" w:type="dxa"/>
            </w:tcMar>
          </w:tcPr>
          <w:p w14:paraId="61342CB2" w14:textId="6DDF528E" w:rsidR="0013786D" w:rsidRPr="004F4CC5" w:rsidRDefault="004F4CC5">
            <w:pPr>
              <w:spacing w:after="100"/>
              <w:jc w:val="left"/>
              <w:rPr>
                <w:rFonts w:ascii="Arial" w:eastAsia="Arial" w:hAnsi="Arial" w:cs="Arial"/>
                <w:sz w:val="20"/>
                <w:szCs w:val="20"/>
              </w:rPr>
            </w:pPr>
            <w:r w:rsidRPr="004F4CC5">
              <w:rPr>
                <w:rFonts w:ascii="Arial" w:eastAsia="Arial" w:hAnsi="Arial" w:cs="Arial"/>
                <w:sz w:val="20"/>
                <w:szCs w:val="20"/>
              </w:rPr>
              <w:t xml:space="preserve">Market &amp; Opinion Research International Limited (Trading as </w:t>
            </w:r>
            <w:proofErr w:type="spellStart"/>
            <w:r w:rsidRPr="004F4CC5">
              <w:rPr>
                <w:rFonts w:ascii="Arial" w:eastAsia="Arial" w:hAnsi="Arial" w:cs="Arial"/>
                <w:sz w:val="20"/>
                <w:szCs w:val="20"/>
              </w:rPr>
              <w:t>Ipsos</w:t>
            </w:r>
            <w:proofErr w:type="spellEnd"/>
            <w:r w:rsidRPr="004F4CC5">
              <w:rPr>
                <w:rFonts w:ascii="Arial" w:eastAsia="Arial" w:hAnsi="Arial" w:cs="Arial"/>
                <w:sz w:val="20"/>
                <w:szCs w:val="20"/>
              </w:rPr>
              <w:t xml:space="preserve"> MORI)</w:t>
            </w:r>
            <w:r w:rsidR="002E7F3C">
              <w:rPr>
                <w:rFonts w:ascii="Arial" w:eastAsia="Arial" w:hAnsi="Arial" w:cs="Arial"/>
                <w:sz w:val="20"/>
                <w:szCs w:val="20"/>
              </w:rPr>
              <w:t xml:space="preserve"> ("Supplier")</w:t>
            </w:r>
          </w:p>
        </w:tc>
      </w:tr>
    </w:tbl>
    <w:p w14:paraId="02874CE2" w14:textId="77777777" w:rsidR="0013786D" w:rsidRDefault="002E7F3C">
      <w:pPr>
        <w:spacing w:after="0"/>
        <w:jc w:val="left"/>
        <w:rPr>
          <w:rFonts w:ascii="Arial" w:eastAsia="Arial" w:hAnsi="Arial" w:cs="Arial"/>
        </w:rPr>
      </w:pPr>
      <w:r>
        <w:rPr>
          <w:rFonts w:ascii="Arial" w:eastAsia="Arial" w:hAnsi="Arial" w:cs="Arial"/>
          <w:sz w:val="20"/>
          <w:szCs w:val="20"/>
        </w:rPr>
        <w:t xml:space="preserve"> </w:t>
      </w:r>
    </w:p>
    <w:tbl>
      <w:tblPr>
        <w:tblStyle w:val="10"/>
        <w:tblW w:w="888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015"/>
      </w:tblGrid>
      <w:tr w:rsidR="0013786D" w14:paraId="0073B81C" w14:textId="7777777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9D208B" w14:textId="77777777" w:rsidR="0013786D" w:rsidRDefault="002E7F3C">
            <w:pPr>
              <w:spacing w:after="100"/>
              <w:jc w:val="left"/>
              <w:rPr>
                <w:rFonts w:ascii="Arial" w:eastAsia="Arial" w:hAnsi="Arial" w:cs="Arial"/>
              </w:rPr>
            </w:pPr>
            <w:r>
              <w:rPr>
                <w:rFonts w:ascii="Arial" w:eastAsia="Arial" w:hAnsi="Arial" w:cs="Arial"/>
                <w:sz w:val="20"/>
                <w:szCs w:val="20"/>
              </w:rPr>
              <w:t xml:space="preserve">Effective Date: </w:t>
            </w:r>
          </w:p>
        </w:tc>
        <w:tc>
          <w:tcPr>
            <w:tcW w:w="601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5F62EF1" w14:textId="0AB5123C" w:rsidR="0013786D" w:rsidRDefault="00D01B76">
            <w:pPr>
              <w:spacing w:after="100"/>
              <w:jc w:val="left"/>
              <w:rPr>
                <w:rFonts w:ascii="Arial" w:eastAsia="Arial" w:hAnsi="Arial" w:cs="Arial"/>
              </w:rPr>
            </w:pPr>
            <w:r>
              <w:rPr>
                <w:rFonts w:ascii="Arial" w:eastAsia="Arial" w:hAnsi="Arial" w:cs="Arial"/>
                <w:sz w:val="20"/>
                <w:szCs w:val="20"/>
              </w:rPr>
              <w:t>31/05/2018</w:t>
            </w:r>
          </w:p>
        </w:tc>
      </w:tr>
      <w:tr w:rsidR="0013786D" w14:paraId="5D4418F4" w14:textId="77777777">
        <w:tc>
          <w:tcPr>
            <w:tcW w:w="286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26AB4A7" w14:textId="77777777" w:rsidR="0013786D" w:rsidRDefault="002E7F3C">
            <w:pPr>
              <w:spacing w:after="100"/>
              <w:jc w:val="left"/>
              <w:rPr>
                <w:rFonts w:ascii="Arial" w:eastAsia="Arial" w:hAnsi="Arial" w:cs="Arial"/>
              </w:rPr>
            </w:pPr>
            <w:r>
              <w:rPr>
                <w:rFonts w:ascii="Arial" w:eastAsia="Arial" w:hAnsi="Arial" w:cs="Arial"/>
                <w:sz w:val="20"/>
                <w:szCs w:val="20"/>
              </w:rPr>
              <w:t>Expiry Date:</w:t>
            </w:r>
          </w:p>
          <w:p w14:paraId="02A16A80" w14:textId="77777777" w:rsidR="0013786D" w:rsidRDefault="002E7F3C">
            <w:pPr>
              <w:spacing w:after="100"/>
              <w:jc w:val="left"/>
              <w:rPr>
                <w:rFonts w:ascii="Arial" w:eastAsia="Arial" w:hAnsi="Arial" w:cs="Arial"/>
              </w:rPr>
            </w:pPr>
            <w:r>
              <w:rPr>
                <w:rFonts w:ascii="Arial" w:eastAsia="Arial" w:hAnsi="Arial" w:cs="Arial"/>
                <w:sz w:val="20"/>
                <w:szCs w:val="20"/>
              </w:rPr>
              <w:t xml:space="preserve"> </w:t>
            </w:r>
          </w:p>
          <w:p w14:paraId="057F6ADF" w14:textId="77777777" w:rsidR="0013786D" w:rsidRDefault="002E7F3C">
            <w:pPr>
              <w:spacing w:after="100"/>
              <w:jc w:val="left"/>
              <w:rPr>
                <w:rFonts w:ascii="Arial" w:eastAsia="Arial" w:hAnsi="Arial" w:cs="Arial"/>
              </w:rPr>
            </w:pPr>
            <w:r>
              <w:rPr>
                <w:rFonts w:ascii="Arial" w:eastAsia="Arial" w:hAnsi="Arial" w:cs="Arial"/>
                <w:sz w:val="20"/>
                <w:szCs w:val="20"/>
              </w:rPr>
              <w:t xml:space="preserve"> </w:t>
            </w:r>
          </w:p>
        </w:tc>
        <w:tc>
          <w:tcPr>
            <w:tcW w:w="6015" w:type="dxa"/>
            <w:tcBorders>
              <w:bottom w:val="single" w:sz="8" w:space="0" w:color="000000"/>
              <w:right w:val="single" w:sz="8" w:space="0" w:color="000000"/>
            </w:tcBorders>
            <w:tcMar>
              <w:top w:w="100" w:type="dxa"/>
              <w:left w:w="100" w:type="dxa"/>
              <w:bottom w:w="100" w:type="dxa"/>
              <w:right w:w="100" w:type="dxa"/>
            </w:tcMar>
          </w:tcPr>
          <w:p w14:paraId="0433B39A" w14:textId="5EEC12BA" w:rsidR="0013786D" w:rsidRPr="009B1F50" w:rsidRDefault="002E7F3C">
            <w:pPr>
              <w:spacing w:after="100"/>
              <w:jc w:val="left"/>
              <w:rPr>
                <w:rFonts w:ascii="Arial" w:eastAsia="Arial" w:hAnsi="Arial" w:cs="Arial"/>
              </w:rPr>
            </w:pPr>
            <w:r>
              <w:rPr>
                <w:rFonts w:ascii="Arial" w:eastAsia="Arial" w:hAnsi="Arial" w:cs="Arial"/>
                <w:sz w:val="20"/>
                <w:szCs w:val="20"/>
              </w:rPr>
              <w:t xml:space="preserve">End date </w:t>
            </w:r>
            <w:r w:rsidRPr="009B1F50">
              <w:rPr>
                <w:rFonts w:ascii="Arial" w:eastAsia="Arial" w:hAnsi="Arial" w:cs="Arial"/>
                <w:sz w:val="20"/>
                <w:szCs w:val="20"/>
              </w:rPr>
              <w:t>of Initial Period</w:t>
            </w:r>
            <w:r w:rsidR="009B1F50" w:rsidRPr="009B1F50">
              <w:rPr>
                <w:rFonts w:ascii="Arial" w:eastAsia="Arial" w:hAnsi="Arial" w:cs="Arial"/>
                <w:sz w:val="20"/>
                <w:szCs w:val="20"/>
              </w:rPr>
              <w:t xml:space="preserve"> 30/05/2020</w:t>
            </w:r>
          </w:p>
          <w:p w14:paraId="4E7DC319" w14:textId="51F717A9" w:rsidR="0013786D" w:rsidRPr="009B1F50" w:rsidRDefault="002E7F3C">
            <w:pPr>
              <w:spacing w:after="100"/>
              <w:jc w:val="left"/>
              <w:rPr>
                <w:rFonts w:ascii="Arial" w:eastAsia="Arial" w:hAnsi="Arial" w:cs="Arial"/>
              </w:rPr>
            </w:pPr>
            <w:r w:rsidRPr="009B1F50">
              <w:rPr>
                <w:rFonts w:ascii="Arial" w:eastAsia="Arial" w:hAnsi="Arial" w:cs="Arial"/>
                <w:sz w:val="20"/>
                <w:szCs w:val="20"/>
              </w:rPr>
              <w:t>End date of Maximum Extension Period</w:t>
            </w:r>
            <w:r w:rsidR="009B1F50" w:rsidRPr="009B1F50">
              <w:rPr>
                <w:rFonts w:ascii="Arial" w:eastAsia="Arial" w:hAnsi="Arial" w:cs="Arial"/>
                <w:sz w:val="20"/>
                <w:szCs w:val="20"/>
              </w:rPr>
              <w:t xml:space="preserve"> 30/05/2021</w:t>
            </w:r>
          </w:p>
          <w:p w14:paraId="49B26E73" w14:textId="48ABE28E" w:rsidR="0013786D" w:rsidRDefault="002E7F3C">
            <w:pPr>
              <w:spacing w:after="100"/>
              <w:jc w:val="left"/>
              <w:rPr>
                <w:rFonts w:ascii="Arial" w:eastAsia="Arial" w:hAnsi="Arial" w:cs="Arial"/>
              </w:rPr>
            </w:pPr>
            <w:r w:rsidRPr="009B1F50">
              <w:rPr>
                <w:rFonts w:ascii="Arial" w:eastAsia="Arial" w:hAnsi="Arial" w:cs="Arial"/>
                <w:sz w:val="20"/>
                <w:szCs w:val="20"/>
              </w:rPr>
              <w:t>Minimum written notice to Supplier in respect of extension:</w:t>
            </w:r>
            <w:r w:rsidR="009B1F50" w:rsidRPr="009B1F50">
              <w:rPr>
                <w:rFonts w:ascii="Arial" w:eastAsia="Arial" w:hAnsi="Arial" w:cs="Arial"/>
                <w:sz w:val="20"/>
                <w:szCs w:val="20"/>
              </w:rPr>
              <w:t>31</w:t>
            </w:r>
            <w:r w:rsidR="009B1F50" w:rsidRPr="009B1F50">
              <w:rPr>
                <w:rFonts w:ascii="Arial" w:eastAsia="Arial" w:hAnsi="Arial" w:cs="Arial"/>
                <w:sz w:val="20"/>
                <w:szCs w:val="20"/>
                <w:vertAlign w:val="superscript"/>
              </w:rPr>
              <w:t>st</w:t>
            </w:r>
            <w:r w:rsidR="009B1F50" w:rsidRPr="009B1F50">
              <w:rPr>
                <w:rFonts w:ascii="Arial" w:eastAsia="Arial" w:hAnsi="Arial" w:cs="Arial"/>
                <w:sz w:val="20"/>
                <w:szCs w:val="20"/>
              </w:rPr>
              <w:t xml:space="preserve"> December 2020</w:t>
            </w:r>
          </w:p>
        </w:tc>
      </w:tr>
    </w:tbl>
    <w:p w14:paraId="187E270E" w14:textId="77777777" w:rsidR="0013786D" w:rsidRDefault="002E7F3C">
      <w:pPr>
        <w:spacing w:after="0"/>
        <w:jc w:val="left"/>
        <w:rPr>
          <w:rFonts w:ascii="Arial" w:eastAsia="Arial" w:hAnsi="Arial" w:cs="Arial"/>
        </w:rPr>
      </w:pPr>
      <w:r>
        <w:rPr>
          <w:rFonts w:ascii="Arial" w:eastAsia="Arial" w:hAnsi="Arial" w:cs="Arial"/>
          <w:sz w:val="20"/>
          <w:szCs w:val="20"/>
        </w:rPr>
        <w:t xml:space="preserve"> </w:t>
      </w:r>
    </w:p>
    <w:tbl>
      <w:tblPr>
        <w:tblStyle w:val="9"/>
        <w:tblW w:w="888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015"/>
      </w:tblGrid>
      <w:tr w:rsidR="0013786D" w14:paraId="1C292ACF" w14:textId="7777777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CF278" w14:textId="77777777" w:rsidR="0013786D" w:rsidRDefault="002E7F3C">
            <w:pPr>
              <w:spacing w:after="100"/>
              <w:jc w:val="left"/>
              <w:rPr>
                <w:rFonts w:ascii="Arial" w:eastAsia="Arial" w:hAnsi="Arial" w:cs="Arial"/>
              </w:rPr>
            </w:pPr>
            <w:r>
              <w:rPr>
                <w:rFonts w:ascii="Arial" w:eastAsia="Arial" w:hAnsi="Arial" w:cs="Arial"/>
                <w:sz w:val="20"/>
                <w:szCs w:val="20"/>
              </w:rPr>
              <w:t>Services required:</w:t>
            </w:r>
          </w:p>
          <w:p w14:paraId="17DEA9C8" w14:textId="77777777" w:rsidR="0013786D" w:rsidRDefault="002E7F3C">
            <w:pPr>
              <w:spacing w:after="100"/>
              <w:jc w:val="left"/>
              <w:rPr>
                <w:rFonts w:ascii="Arial" w:eastAsia="Arial" w:hAnsi="Arial" w:cs="Arial"/>
              </w:rPr>
            </w:pPr>
            <w:r>
              <w:rPr>
                <w:rFonts w:ascii="Arial" w:eastAsia="Arial" w:hAnsi="Arial" w:cs="Arial"/>
                <w:sz w:val="20"/>
                <w:szCs w:val="20"/>
              </w:rPr>
              <w:t xml:space="preserve"> </w:t>
            </w:r>
          </w:p>
          <w:p w14:paraId="54241C5F" w14:textId="77777777" w:rsidR="0013786D" w:rsidRDefault="002E7F3C">
            <w:pPr>
              <w:spacing w:after="100"/>
              <w:jc w:val="left"/>
              <w:rPr>
                <w:rFonts w:ascii="Arial" w:eastAsia="Arial" w:hAnsi="Arial" w:cs="Arial"/>
              </w:rPr>
            </w:pPr>
            <w:r>
              <w:rPr>
                <w:rFonts w:ascii="Arial" w:eastAsia="Arial" w:hAnsi="Arial" w:cs="Arial"/>
                <w:sz w:val="20"/>
                <w:szCs w:val="20"/>
              </w:rPr>
              <w:t xml:space="preserve"> </w:t>
            </w:r>
          </w:p>
        </w:tc>
        <w:tc>
          <w:tcPr>
            <w:tcW w:w="601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86143A1" w14:textId="53AEA4D2" w:rsidR="0013786D" w:rsidRDefault="00BA1F16">
            <w:pPr>
              <w:spacing w:after="100"/>
              <w:jc w:val="left"/>
              <w:rPr>
                <w:rFonts w:ascii="Arial" w:eastAsia="Arial" w:hAnsi="Arial" w:cs="Arial"/>
              </w:rPr>
            </w:pPr>
            <w:r>
              <w:rPr>
                <w:rFonts w:ascii="Arial" w:eastAsia="Arial" w:hAnsi="Arial" w:cs="Arial"/>
                <w:sz w:val="20"/>
                <w:szCs w:val="20"/>
              </w:rPr>
              <w:t xml:space="preserve">Set out in </w:t>
            </w:r>
            <w:r w:rsidR="007F070D">
              <w:rPr>
                <w:rFonts w:ascii="Arial" w:eastAsia="Arial" w:hAnsi="Arial" w:cs="Arial"/>
                <w:sz w:val="20"/>
                <w:szCs w:val="20"/>
              </w:rPr>
              <w:t xml:space="preserve">Section 2, Part B </w:t>
            </w:r>
            <w:r>
              <w:rPr>
                <w:rFonts w:ascii="Arial" w:eastAsia="Arial" w:hAnsi="Arial" w:cs="Arial"/>
                <w:sz w:val="20"/>
                <w:szCs w:val="20"/>
              </w:rPr>
              <w:t>(Specification</w:t>
            </w:r>
            <w:r w:rsidR="002E7F3C">
              <w:rPr>
                <w:rFonts w:ascii="Arial" w:eastAsia="Arial" w:hAnsi="Arial" w:cs="Arial"/>
                <w:sz w:val="20"/>
                <w:szCs w:val="20"/>
              </w:rPr>
              <w:t xml:space="preserve">) of the </w:t>
            </w:r>
            <w:r w:rsidR="008E56E5">
              <w:rPr>
                <w:rFonts w:ascii="Arial" w:eastAsia="Arial" w:hAnsi="Arial" w:cs="Arial"/>
                <w:sz w:val="20"/>
                <w:szCs w:val="20"/>
              </w:rPr>
              <w:t>DPS</w:t>
            </w:r>
            <w:r w:rsidR="002E7F3C">
              <w:rPr>
                <w:rFonts w:ascii="Arial" w:eastAsia="Arial" w:hAnsi="Arial" w:cs="Arial"/>
                <w:sz w:val="20"/>
                <w:szCs w:val="20"/>
              </w:rPr>
              <w:t xml:space="preserve"> Agreement and refined by:</w:t>
            </w:r>
          </w:p>
          <w:p w14:paraId="4E011FAE" w14:textId="300284AC" w:rsidR="0013786D" w:rsidRDefault="00DC3852" w:rsidP="00C11C5E">
            <w:pPr>
              <w:spacing w:after="100"/>
              <w:jc w:val="left"/>
              <w:rPr>
                <w:rFonts w:ascii="Arial" w:eastAsia="Arial" w:hAnsi="Arial" w:cs="Arial"/>
              </w:rPr>
            </w:pPr>
            <w:r>
              <w:rPr>
                <w:rFonts w:ascii="Arial" w:eastAsia="Arial" w:hAnsi="Arial" w:cs="Arial"/>
                <w:sz w:val="20"/>
                <w:szCs w:val="20"/>
              </w:rPr>
              <w:t>T</w:t>
            </w:r>
            <w:r w:rsidR="002E7F3C" w:rsidRPr="00C11C5E">
              <w:rPr>
                <w:rFonts w:ascii="Arial" w:eastAsia="Arial" w:hAnsi="Arial" w:cs="Arial"/>
                <w:sz w:val="20"/>
                <w:szCs w:val="20"/>
              </w:rPr>
              <w:t xml:space="preserve">he Customer’s </w:t>
            </w:r>
            <w:r w:rsidR="00740626" w:rsidRPr="00C11C5E">
              <w:rPr>
                <w:rFonts w:ascii="Arial" w:eastAsia="Arial" w:hAnsi="Arial" w:cs="Arial"/>
                <w:sz w:val="20"/>
                <w:szCs w:val="20"/>
              </w:rPr>
              <w:t xml:space="preserve">Project Specification </w:t>
            </w:r>
            <w:r w:rsidR="002E7F3C" w:rsidRPr="00C11C5E">
              <w:rPr>
                <w:rFonts w:ascii="Arial" w:eastAsia="Arial" w:hAnsi="Arial" w:cs="Arial"/>
                <w:sz w:val="20"/>
                <w:szCs w:val="20"/>
              </w:rPr>
              <w:t>attached at Annex A and the Supplier’s P</w:t>
            </w:r>
            <w:r w:rsidR="00C11C5E">
              <w:rPr>
                <w:rFonts w:ascii="Arial" w:eastAsia="Arial" w:hAnsi="Arial" w:cs="Arial"/>
                <w:sz w:val="20"/>
                <w:szCs w:val="20"/>
              </w:rPr>
              <w:t>roposal attached at Annex B.</w:t>
            </w:r>
          </w:p>
        </w:tc>
      </w:tr>
    </w:tbl>
    <w:p w14:paraId="725BFD72" w14:textId="77777777" w:rsidR="0013786D" w:rsidRDefault="002E7F3C">
      <w:pPr>
        <w:spacing w:after="0"/>
        <w:jc w:val="left"/>
        <w:rPr>
          <w:rFonts w:ascii="Arial" w:eastAsia="Arial" w:hAnsi="Arial" w:cs="Arial"/>
        </w:rPr>
      </w:pPr>
      <w:r>
        <w:rPr>
          <w:rFonts w:ascii="Arial" w:eastAsia="Arial" w:hAnsi="Arial" w:cs="Arial"/>
          <w:sz w:val="20"/>
          <w:szCs w:val="20"/>
        </w:rPr>
        <w:t xml:space="preserve"> </w:t>
      </w:r>
    </w:p>
    <w:tbl>
      <w:tblPr>
        <w:tblStyle w:val="8"/>
        <w:tblW w:w="888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015"/>
      </w:tblGrid>
      <w:tr w:rsidR="0013786D" w14:paraId="2071C05B" w14:textId="7777777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16EBBC" w14:textId="77777777" w:rsidR="0013786D" w:rsidRDefault="002E7F3C">
            <w:pPr>
              <w:spacing w:after="100"/>
              <w:jc w:val="left"/>
              <w:rPr>
                <w:rFonts w:ascii="Arial" w:eastAsia="Arial" w:hAnsi="Arial" w:cs="Arial"/>
              </w:rPr>
            </w:pPr>
            <w:r>
              <w:rPr>
                <w:rFonts w:ascii="Arial" w:eastAsia="Arial" w:hAnsi="Arial" w:cs="Arial"/>
                <w:sz w:val="20"/>
                <w:szCs w:val="20"/>
              </w:rPr>
              <w:t>Key Individuals:</w:t>
            </w:r>
          </w:p>
        </w:tc>
        <w:tc>
          <w:tcPr>
            <w:tcW w:w="601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822B291" w14:textId="77777777" w:rsidR="00C324CC" w:rsidRPr="00C324CC" w:rsidRDefault="00C324CC" w:rsidP="00C324CC">
            <w:pPr>
              <w:pStyle w:val="Heading2"/>
              <w:ind w:left="22" w:firstLine="0"/>
              <w:outlineLvl w:val="1"/>
              <w:rPr>
                <w:rFonts w:ascii="Arial" w:eastAsia="Arial" w:hAnsi="Arial" w:cs="Arial"/>
                <w:b/>
                <w:sz w:val="20"/>
                <w:szCs w:val="20"/>
              </w:rPr>
            </w:pPr>
            <w:r w:rsidRPr="00C324CC">
              <w:rPr>
                <w:rFonts w:ascii="Arial" w:eastAsia="Arial" w:hAnsi="Arial" w:cs="Arial"/>
                <w:b/>
                <w:sz w:val="20"/>
                <w:szCs w:val="20"/>
              </w:rPr>
              <w:t>‘Redacted Text’</w:t>
            </w:r>
          </w:p>
          <w:p w14:paraId="6C53CB5F" w14:textId="1752375D" w:rsidR="0013786D" w:rsidRPr="004F4CC5" w:rsidRDefault="004F4CC5">
            <w:pPr>
              <w:spacing w:after="100"/>
              <w:jc w:val="left"/>
              <w:rPr>
                <w:rFonts w:ascii="Arial" w:eastAsia="Arial" w:hAnsi="Arial" w:cs="Arial"/>
                <w:sz w:val="20"/>
                <w:szCs w:val="20"/>
              </w:rPr>
            </w:pPr>
            <w:r w:rsidRPr="004F4CC5">
              <w:rPr>
                <w:rFonts w:ascii="Arial" w:eastAsia="Arial" w:hAnsi="Arial" w:cs="Arial"/>
                <w:sz w:val="20"/>
                <w:szCs w:val="20"/>
              </w:rPr>
              <w:t xml:space="preserve">Market &amp; Opinion Research International Limited (Trading as </w:t>
            </w:r>
            <w:proofErr w:type="spellStart"/>
            <w:r w:rsidRPr="004F4CC5">
              <w:rPr>
                <w:rFonts w:ascii="Arial" w:eastAsia="Arial" w:hAnsi="Arial" w:cs="Arial"/>
                <w:sz w:val="20"/>
                <w:szCs w:val="20"/>
              </w:rPr>
              <w:t>Ipsos</w:t>
            </w:r>
            <w:proofErr w:type="spellEnd"/>
            <w:r w:rsidRPr="004F4CC5">
              <w:rPr>
                <w:rFonts w:ascii="Arial" w:eastAsia="Arial" w:hAnsi="Arial" w:cs="Arial"/>
                <w:sz w:val="20"/>
                <w:szCs w:val="20"/>
              </w:rPr>
              <w:t xml:space="preserve"> MORI)</w:t>
            </w:r>
          </w:p>
          <w:p w14:paraId="27615EDA" w14:textId="77777777" w:rsidR="00C324CC" w:rsidRPr="00C324CC" w:rsidRDefault="00C324CC" w:rsidP="00C324CC">
            <w:pPr>
              <w:pStyle w:val="Heading2"/>
              <w:ind w:left="22" w:firstLine="0"/>
              <w:outlineLvl w:val="1"/>
              <w:rPr>
                <w:rFonts w:ascii="Arial" w:eastAsia="Arial" w:hAnsi="Arial" w:cs="Arial"/>
                <w:b/>
                <w:sz w:val="20"/>
                <w:szCs w:val="20"/>
              </w:rPr>
            </w:pPr>
            <w:r w:rsidRPr="00C324CC">
              <w:rPr>
                <w:rFonts w:ascii="Arial" w:eastAsia="Arial" w:hAnsi="Arial" w:cs="Arial"/>
                <w:b/>
                <w:sz w:val="20"/>
                <w:szCs w:val="20"/>
              </w:rPr>
              <w:t>‘Redacted Text’</w:t>
            </w:r>
          </w:p>
          <w:p w14:paraId="605E65BC" w14:textId="76293EF6" w:rsidR="004F4CC5" w:rsidRDefault="004F4CC5">
            <w:pPr>
              <w:spacing w:after="100"/>
              <w:jc w:val="left"/>
              <w:rPr>
                <w:rFonts w:ascii="Arial" w:eastAsia="Arial" w:hAnsi="Arial" w:cs="Arial"/>
              </w:rPr>
            </w:pPr>
            <w:r w:rsidRPr="004F4CC5">
              <w:rPr>
                <w:rFonts w:ascii="Arial" w:eastAsia="Arial" w:hAnsi="Arial" w:cs="Arial"/>
                <w:sz w:val="20"/>
                <w:szCs w:val="20"/>
              </w:rPr>
              <w:t>The Ministry of Housing, Communities and Local Government</w:t>
            </w:r>
          </w:p>
        </w:tc>
      </w:tr>
    </w:tbl>
    <w:p w14:paraId="4B0161A8" w14:textId="77777777" w:rsidR="0013786D" w:rsidRDefault="002E7F3C">
      <w:pPr>
        <w:spacing w:after="0"/>
        <w:jc w:val="left"/>
        <w:rPr>
          <w:rFonts w:ascii="Arial" w:eastAsia="Arial" w:hAnsi="Arial" w:cs="Arial"/>
        </w:rPr>
      </w:pPr>
      <w:r>
        <w:rPr>
          <w:rFonts w:ascii="Arial" w:eastAsia="Arial" w:hAnsi="Arial" w:cs="Arial"/>
          <w:sz w:val="20"/>
          <w:szCs w:val="20"/>
        </w:rPr>
        <w:t xml:space="preserve"> </w:t>
      </w:r>
    </w:p>
    <w:tbl>
      <w:tblPr>
        <w:tblStyle w:val="7"/>
        <w:tblW w:w="888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95"/>
        <w:gridCol w:w="5985"/>
      </w:tblGrid>
      <w:tr w:rsidR="0013786D" w14:paraId="345CE99A" w14:textId="77777777">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0C5A0D" w14:textId="06B606CD" w:rsidR="0013786D" w:rsidRPr="000512C4" w:rsidRDefault="002E7F3C">
            <w:pPr>
              <w:spacing w:after="100"/>
              <w:jc w:val="left"/>
              <w:rPr>
                <w:rFonts w:ascii="Arial" w:eastAsia="Arial" w:hAnsi="Arial" w:cs="Arial"/>
                <w:sz w:val="20"/>
                <w:szCs w:val="20"/>
              </w:rPr>
            </w:pPr>
            <w:r>
              <w:rPr>
                <w:rFonts w:ascii="Arial" w:eastAsia="Arial" w:hAnsi="Arial" w:cs="Arial"/>
                <w:sz w:val="20"/>
                <w:szCs w:val="20"/>
              </w:rPr>
              <w:t>Contract Charges (including any applicable discount(s), but excluding VAT):</w:t>
            </w:r>
          </w:p>
        </w:tc>
        <w:tc>
          <w:tcPr>
            <w:tcW w:w="59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551A07E" w14:textId="28C87C7D" w:rsidR="000512C4" w:rsidRPr="000512C4" w:rsidRDefault="000512C4" w:rsidP="000512C4">
            <w:pPr>
              <w:rPr>
                <w:rFonts w:ascii="Arial" w:eastAsia="Arial" w:hAnsi="Arial" w:cs="Arial"/>
                <w:sz w:val="20"/>
                <w:szCs w:val="20"/>
              </w:rPr>
            </w:pPr>
            <w:r>
              <w:rPr>
                <w:rFonts w:ascii="Arial" w:eastAsia="Arial" w:hAnsi="Arial" w:cs="Arial"/>
                <w:sz w:val="20"/>
                <w:szCs w:val="20"/>
              </w:rPr>
              <w:t xml:space="preserve">Year 1 and 2: </w:t>
            </w:r>
            <w:r w:rsidRPr="000512C4">
              <w:rPr>
                <w:rFonts w:ascii="Arial" w:eastAsia="Arial" w:hAnsi="Arial" w:cs="Arial"/>
                <w:sz w:val="20"/>
                <w:szCs w:val="20"/>
              </w:rPr>
              <w:t>£624,098</w:t>
            </w:r>
          </w:p>
          <w:p w14:paraId="67E76D67" w14:textId="25D51700" w:rsidR="0013786D" w:rsidRPr="000512C4" w:rsidRDefault="0013786D">
            <w:pPr>
              <w:rPr>
                <w:rFonts w:ascii="Arial" w:eastAsia="Arial" w:hAnsi="Arial" w:cs="Arial"/>
                <w:sz w:val="20"/>
                <w:szCs w:val="20"/>
              </w:rPr>
            </w:pPr>
          </w:p>
        </w:tc>
      </w:tr>
      <w:tr w:rsidR="0013786D" w14:paraId="0642A009" w14:textId="77777777">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7A82F9" w14:textId="77777777" w:rsidR="0013786D" w:rsidRDefault="002E7F3C">
            <w:pPr>
              <w:spacing w:after="100"/>
              <w:jc w:val="left"/>
              <w:rPr>
                <w:rFonts w:ascii="Arial" w:eastAsia="Arial" w:hAnsi="Arial" w:cs="Arial"/>
              </w:rPr>
            </w:pPr>
            <w:r>
              <w:rPr>
                <w:rFonts w:ascii="Arial" w:eastAsia="Arial" w:hAnsi="Arial" w:cs="Arial"/>
                <w:sz w:val="20"/>
                <w:szCs w:val="20"/>
              </w:rPr>
              <w:t>Insurance Requirements</w:t>
            </w:r>
          </w:p>
        </w:tc>
        <w:tc>
          <w:tcPr>
            <w:tcW w:w="59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5FF75FA" w14:textId="5CDBAEB9" w:rsidR="000512C4" w:rsidRDefault="000512C4" w:rsidP="000512C4">
            <w:pPr>
              <w:spacing w:after="100"/>
              <w:jc w:val="left"/>
              <w:rPr>
                <w:rFonts w:ascii="Arial" w:eastAsia="Arial" w:hAnsi="Arial" w:cs="Arial"/>
              </w:rPr>
            </w:pPr>
            <w:r>
              <w:rPr>
                <w:rFonts w:ascii="Arial" w:eastAsia="Arial" w:hAnsi="Arial" w:cs="Arial"/>
                <w:sz w:val="20"/>
                <w:szCs w:val="20"/>
              </w:rPr>
              <w:t>N/A</w:t>
            </w:r>
          </w:p>
          <w:p w14:paraId="3DC9EAD4" w14:textId="2E5C8B12" w:rsidR="0013786D" w:rsidRDefault="0013786D">
            <w:pPr>
              <w:spacing w:after="100"/>
              <w:jc w:val="left"/>
              <w:rPr>
                <w:rFonts w:ascii="Arial" w:eastAsia="Arial" w:hAnsi="Arial" w:cs="Arial"/>
              </w:rPr>
            </w:pPr>
          </w:p>
        </w:tc>
      </w:tr>
      <w:tr w:rsidR="0013786D" w14:paraId="375F05A6" w14:textId="77777777">
        <w:tc>
          <w:tcPr>
            <w:tcW w:w="289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50224A7" w14:textId="2F52DF06" w:rsidR="0013786D" w:rsidRDefault="002E7F3C">
            <w:pPr>
              <w:spacing w:after="100"/>
              <w:jc w:val="left"/>
              <w:rPr>
                <w:rFonts w:ascii="Arial" w:eastAsia="Arial" w:hAnsi="Arial" w:cs="Arial"/>
              </w:rPr>
            </w:pPr>
            <w:r>
              <w:rPr>
                <w:rFonts w:ascii="Arial" w:eastAsia="Arial" w:hAnsi="Arial" w:cs="Arial"/>
                <w:sz w:val="20"/>
                <w:szCs w:val="20"/>
              </w:rPr>
              <w:lastRenderedPageBreak/>
              <w:t>Customer billing address for invoicing:</w:t>
            </w:r>
          </w:p>
        </w:tc>
        <w:tc>
          <w:tcPr>
            <w:tcW w:w="5985" w:type="dxa"/>
            <w:tcBorders>
              <w:bottom w:val="single" w:sz="8" w:space="0" w:color="000000"/>
              <w:right w:val="single" w:sz="8" w:space="0" w:color="000000"/>
            </w:tcBorders>
            <w:tcMar>
              <w:top w:w="100" w:type="dxa"/>
              <w:left w:w="100" w:type="dxa"/>
              <w:bottom w:w="100" w:type="dxa"/>
              <w:right w:w="100" w:type="dxa"/>
            </w:tcMar>
          </w:tcPr>
          <w:p w14:paraId="5B6ABF0B" w14:textId="77777777" w:rsidR="004F4CC5" w:rsidRPr="004F4CC5" w:rsidRDefault="004F4CC5" w:rsidP="004F4CC5">
            <w:pPr>
              <w:pStyle w:val="Heading2"/>
              <w:ind w:left="22" w:firstLine="0"/>
              <w:outlineLvl w:val="1"/>
              <w:rPr>
                <w:rFonts w:ascii="Arial" w:eastAsia="Arial" w:hAnsi="Arial" w:cs="Arial"/>
                <w:sz w:val="20"/>
                <w:szCs w:val="20"/>
              </w:rPr>
            </w:pPr>
            <w:r w:rsidRPr="004F4CC5">
              <w:rPr>
                <w:rFonts w:ascii="Arial" w:eastAsia="Arial" w:hAnsi="Arial" w:cs="Arial"/>
                <w:sz w:val="20"/>
                <w:szCs w:val="20"/>
              </w:rPr>
              <w:t>Ministry of Housing, Communities &amp; Local Government</w:t>
            </w:r>
          </w:p>
          <w:p w14:paraId="292FF558" w14:textId="77777777" w:rsidR="004F4CC5" w:rsidRPr="004F4CC5" w:rsidRDefault="004F4CC5" w:rsidP="004F4CC5">
            <w:pPr>
              <w:pStyle w:val="Heading2"/>
              <w:ind w:left="22" w:firstLine="0"/>
              <w:outlineLvl w:val="1"/>
              <w:rPr>
                <w:rFonts w:ascii="Arial" w:eastAsia="Arial" w:hAnsi="Arial" w:cs="Arial"/>
                <w:sz w:val="20"/>
                <w:szCs w:val="20"/>
              </w:rPr>
            </w:pPr>
            <w:r w:rsidRPr="004F4CC5">
              <w:rPr>
                <w:rFonts w:ascii="Arial" w:eastAsia="Arial" w:hAnsi="Arial" w:cs="Arial"/>
                <w:sz w:val="20"/>
                <w:szCs w:val="20"/>
              </w:rPr>
              <w:t>Invoice Processing team</w:t>
            </w:r>
          </w:p>
          <w:p w14:paraId="2FE3FD79" w14:textId="77777777" w:rsidR="004F4CC5" w:rsidRPr="004F4CC5" w:rsidRDefault="004F4CC5" w:rsidP="004F4CC5">
            <w:pPr>
              <w:pStyle w:val="Heading2"/>
              <w:ind w:left="22" w:firstLine="0"/>
              <w:outlineLvl w:val="1"/>
              <w:rPr>
                <w:rFonts w:ascii="Arial" w:eastAsia="Arial" w:hAnsi="Arial" w:cs="Arial"/>
                <w:sz w:val="20"/>
                <w:szCs w:val="20"/>
              </w:rPr>
            </w:pPr>
            <w:r w:rsidRPr="004F4CC5">
              <w:rPr>
                <w:rFonts w:ascii="Arial" w:eastAsia="Arial" w:hAnsi="Arial" w:cs="Arial"/>
                <w:sz w:val="20"/>
                <w:szCs w:val="20"/>
              </w:rPr>
              <w:t>Finance Shared Services Division</w:t>
            </w:r>
          </w:p>
          <w:p w14:paraId="3C01754C" w14:textId="6E094601" w:rsidR="004F4CC5" w:rsidRPr="00C324CC" w:rsidRDefault="00C324CC" w:rsidP="004F4CC5">
            <w:pPr>
              <w:pStyle w:val="Heading2"/>
              <w:ind w:left="22" w:firstLine="0"/>
              <w:outlineLvl w:val="1"/>
              <w:rPr>
                <w:rFonts w:ascii="Arial" w:eastAsia="Arial" w:hAnsi="Arial" w:cs="Arial"/>
                <w:b/>
                <w:sz w:val="20"/>
                <w:szCs w:val="20"/>
              </w:rPr>
            </w:pPr>
            <w:r w:rsidRPr="00C324CC">
              <w:rPr>
                <w:rFonts w:ascii="Arial" w:eastAsia="Arial" w:hAnsi="Arial" w:cs="Arial"/>
                <w:b/>
                <w:sz w:val="20"/>
                <w:szCs w:val="20"/>
              </w:rPr>
              <w:t>‘Redacted Text’</w:t>
            </w:r>
          </w:p>
          <w:p w14:paraId="7E44FB06" w14:textId="5DC14B18" w:rsidR="0013786D" w:rsidRDefault="0013786D">
            <w:pPr>
              <w:spacing w:after="100"/>
              <w:jc w:val="left"/>
              <w:rPr>
                <w:rFonts w:ascii="Arial" w:eastAsia="Arial" w:hAnsi="Arial" w:cs="Arial"/>
              </w:rPr>
            </w:pPr>
          </w:p>
        </w:tc>
      </w:tr>
    </w:tbl>
    <w:p w14:paraId="53687D82" w14:textId="77777777" w:rsidR="0013786D" w:rsidRDefault="002E7F3C">
      <w:pPr>
        <w:spacing w:after="0"/>
        <w:jc w:val="left"/>
        <w:rPr>
          <w:rFonts w:ascii="Arial" w:eastAsia="Arial" w:hAnsi="Arial" w:cs="Arial"/>
        </w:rPr>
      </w:pPr>
      <w:r>
        <w:rPr>
          <w:rFonts w:ascii="Arial" w:eastAsia="Arial" w:hAnsi="Arial" w:cs="Arial"/>
          <w:sz w:val="20"/>
          <w:szCs w:val="20"/>
        </w:rPr>
        <w:t xml:space="preserve"> </w:t>
      </w:r>
    </w:p>
    <w:tbl>
      <w:tblPr>
        <w:tblStyle w:val="6"/>
        <w:tblW w:w="8835" w:type="dxa"/>
        <w:tblInd w:w="-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50"/>
        <w:gridCol w:w="5985"/>
      </w:tblGrid>
      <w:tr w:rsidR="0013786D" w14:paraId="372AD66C" w14:textId="77777777">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A3B3A6" w14:textId="58191D31" w:rsidR="0013786D" w:rsidRPr="0035277E" w:rsidRDefault="002E7F3C">
            <w:pPr>
              <w:spacing w:after="100"/>
              <w:jc w:val="left"/>
              <w:rPr>
                <w:rFonts w:ascii="Arial" w:eastAsia="Arial" w:hAnsi="Arial" w:cs="Arial"/>
              </w:rPr>
            </w:pPr>
            <w:r w:rsidRPr="0035277E">
              <w:rPr>
                <w:rFonts w:ascii="Arial" w:eastAsia="Arial" w:hAnsi="Arial" w:cs="Arial"/>
                <w:sz w:val="20"/>
                <w:szCs w:val="20"/>
              </w:rPr>
              <w:t>Alternative and/or additional provisions</w:t>
            </w:r>
            <w:r w:rsidR="00351054" w:rsidRPr="0035277E">
              <w:rPr>
                <w:rFonts w:ascii="Arial" w:eastAsia="Arial" w:hAnsi="Arial" w:cs="Arial"/>
                <w:sz w:val="20"/>
                <w:szCs w:val="20"/>
              </w:rPr>
              <w:t xml:space="preserve"> (including Schedule 6 (Additional clauses))</w:t>
            </w:r>
            <w:r w:rsidRPr="0035277E">
              <w:rPr>
                <w:rFonts w:ascii="Arial" w:eastAsia="Arial" w:hAnsi="Arial" w:cs="Arial"/>
                <w:sz w:val="20"/>
                <w:szCs w:val="20"/>
              </w:rPr>
              <w:t>:</w:t>
            </w:r>
          </w:p>
        </w:tc>
        <w:tc>
          <w:tcPr>
            <w:tcW w:w="59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52FD5D3" w14:textId="497829E0" w:rsidR="0013786D" w:rsidRPr="0035277E" w:rsidRDefault="00DC3852" w:rsidP="00DC3852">
            <w:pPr>
              <w:spacing w:after="100"/>
              <w:jc w:val="left"/>
              <w:rPr>
                <w:rFonts w:ascii="Arial" w:eastAsia="Arial" w:hAnsi="Arial" w:cs="Arial"/>
              </w:rPr>
            </w:pPr>
            <w:r w:rsidRPr="0035277E">
              <w:rPr>
                <w:rFonts w:ascii="Arial" w:eastAsia="Arial" w:hAnsi="Arial" w:cs="Arial"/>
                <w:sz w:val="20"/>
                <w:szCs w:val="20"/>
              </w:rPr>
              <w:t>The Supplier will seek to refine the methodological approach following the scoping phase to ensure that the proposed activities best meets the Authority’s needs within the available budget.</w:t>
            </w:r>
          </w:p>
        </w:tc>
      </w:tr>
    </w:tbl>
    <w:p w14:paraId="0170ADC0" w14:textId="77777777" w:rsidR="0013786D" w:rsidRDefault="002E7F3C">
      <w:pPr>
        <w:spacing w:after="100"/>
        <w:jc w:val="left"/>
        <w:rPr>
          <w:rFonts w:ascii="Arial" w:eastAsia="Arial" w:hAnsi="Arial" w:cs="Arial"/>
        </w:rPr>
      </w:pPr>
      <w:r>
        <w:rPr>
          <w:rFonts w:ascii="Arial" w:eastAsia="Arial" w:hAnsi="Arial" w:cs="Arial"/>
          <w:sz w:val="20"/>
          <w:szCs w:val="20"/>
        </w:rPr>
        <w:t xml:space="preserve"> </w:t>
      </w:r>
    </w:p>
    <w:p w14:paraId="5AC66149" w14:textId="584720DF" w:rsidR="0013786D" w:rsidRDefault="002E7F3C">
      <w:pPr>
        <w:spacing w:after="100"/>
        <w:jc w:val="left"/>
        <w:rPr>
          <w:rFonts w:ascii="Arial" w:eastAsia="Arial" w:hAnsi="Arial" w:cs="Arial"/>
        </w:rPr>
      </w:pPr>
      <w:bookmarkStart w:id="11" w:name="20xfydz" w:colFirst="0" w:colLast="0"/>
      <w:bookmarkEnd w:id="11"/>
      <w:r>
        <w:rPr>
          <w:rFonts w:ascii="Arial" w:eastAsia="Arial" w:hAnsi="Arial" w:cs="Arial"/>
          <w:b/>
          <w:sz w:val="20"/>
          <w:szCs w:val="20"/>
        </w:rPr>
        <w:t>FORMATION OF CONTRACT</w:t>
      </w:r>
    </w:p>
    <w:p w14:paraId="078F12C1" w14:textId="320C8E64" w:rsidR="0013786D" w:rsidRDefault="002E7F3C">
      <w:pPr>
        <w:spacing w:after="100"/>
        <w:jc w:val="left"/>
        <w:rPr>
          <w:rFonts w:ascii="Arial" w:eastAsia="Arial" w:hAnsi="Arial" w:cs="Arial"/>
        </w:rPr>
      </w:pPr>
      <w:bookmarkStart w:id="12" w:name="4kx3h1s" w:colFirst="0" w:colLast="0"/>
      <w:bookmarkEnd w:id="12"/>
      <w:r>
        <w:rPr>
          <w:rFonts w:ascii="Arial" w:eastAsia="Arial" w:hAnsi="Arial" w:cs="Arial"/>
          <w:b/>
          <w:sz w:val="20"/>
          <w:szCs w:val="20"/>
        </w:rPr>
        <w:t>BY SIGNING AND RETURNING THIS LETTER OF APPOINTMENT (which may be done by electronic means) the Supplier agrees to enter a Contract with the Customer to provide the Services in accordance with the terms of this letter and the C</w:t>
      </w:r>
      <w:r w:rsidR="00412467">
        <w:rPr>
          <w:rFonts w:ascii="Arial" w:eastAsia="Arial" w:hAnsi="Arial" w:cs="Arial"/>
          <w:b/>
          <w:sz w:val="20"/>
          <w:szCs w:val="20"/>
        </w:rPr>
        <w:t>ontract</w:t>
      </w:r>
      <w:r>
        <w:rPr>
          <w:rFonts w:ascii="Arial" w:eastAsia="Arial" w:hAnsi="Arial" w:cs="Arial"/>
          <w:b/>
          <w:sz w:val="20"/>
          <w:szCs w:val="20"/>
        </w:rPr>
        <w:t xml:space="preserve"> Terms.</w:t>
      </w:r>
    </w:p>
    <w:p w14:paraId="16CF1DE7" w14:textId="26BF55D7" w:rsidR="0013786D" w:rsidRDefault="002E7F3C">
      <w:pPr>
        <w:spacing w:after="100"/>
        <w:jc w:val="left"/>
        <w:rPr>
          <w:rFonts w:ascii="Arial" w:eastAsia="Arial" w:hAnsi="Arial" w:cs="Arial"/>
        </w:rPr>
      </w:pPr>
      <w:bookmarkStart w:id="13" w:name="302dr9l" w:colFirst="0" w:colLast="0"/>
      <w:bookmarkEnd w:id="13"/>
      <w:r>
        <w:rPr>
          <w:rFonts w:ascii="Arial" w:eastAsia="Arial" w:hAnsi="Arial" w:cs="Arial"/>
          <w:b/>
          <w:sz w:val="20"/>
          <w:szCs w:val="20"/>
        </w:rPr>
        <w:t>The Parties hereby acknowledge and agree that they have read this letter and the C</w:t>
      </w:r>
      <w:r w:rsidR="00412467">
        <w:rPr>
          <w:rFonts w:ascii="Arial" w:eastAsia="Arial" w:hAnsi="Arial" w:cs="Arial"/>
          <w:b/>
          <w:sz w:val="20"/>
          <w:szCs w:val="20"/>
        </w:rPr>
        <w:t xml:space="preserve">ontract </w:t>
      </w:r>
      <w:r>
        <w:rPr>
          <w:rFonts w:ascii="Arial" w:eastAsia="Arial" w:hAnsi="Arial" w:cs="Arial"/>
          <w:b/>
          <w:sz w:val="20"/>
          <w:szCs w:val="20"/>
        </w:rPr>
        <w:t>Terms.</w:t>
      </w:r>
    </w:p>
    <w:p w14:paraId="77F1287C" w14:textId="2C99BA4A" w:rsidR="0013786D" w:rsidRDefault="002E7F3C">
      <w:pPr>
        <w:spacing w:after="100"/>
        <w:jc w:val="left"/>
        <w:rPr>
          <w:rFonts w:ascii="Arial" w:eastAsia="Arial" w:hAnsi="Arial" w:cs="Arial"/>
        </w:rPr>
      </w:pPr>
      <w:bookmarkStart w:id="14" w:name="1f7o1he" w:colFirst="0" w:colLast="0"/>
      <w:bookmarkEnd w:id="14"/>
      <w:r>
        <w:rPr>
          <w:rFonts w:ascii="Arial" w:eastAsia="Arial" w:hAnsi="Arial" w:cs="Arial"/>
          <w:b/>
          <w:sz w:val="20"/>
          <w:szCs w:val="20"/>
        </w:rPr>
        <w:t>The Parties hereby acknowledge and agree that this</w:t>
      </w:r>
      <w:r w:rsidR="00412467">
        <w:rPr>
          <w:rFonts w:ascii="Arial" w:eastAsia="Arial" w:hAnsi="Arial" w:cs="Arial"/>
          <w:b/>
          <w:sz w:val="20"/>
          <w:szCs w:val="20"/>
        </w:rPr>
        <w:t xml:space="preserve"> </w:t>
      </w:r>
      <w:r>
        <w:rPr>
          <w:rFonts w:ascii="Arial" w:eastAsia="Arial" w:hAnsi="Arial" w:cs="Arial"/>
          <w:b/>
          <w:sz w:val="20"/>
          <w:szCs w:val="20"/>
        </w:rPr>
        <w:t>Contract shall be formed when the Customer acknowledges (which may be done by electronic means) the receipt of the signed copy of this letter from the Supplier within two (2) Working Days from such receipt</w:t>
      </w:r>
      <w:bookmarkStart w:id="15" w:name="3z7bk57" w:colFirst="0" w:colLast="0"/>
      <w:bookmarkEnd w:id="15"/>
    </w:p>
    <w:p w14:paraId="5D8091DB" w14:textId="77777777" w:rsidR="00C324CC" w:rsidRPr="00C324CC" w:rsidRDefault="002E7F3C" w:rsidP="00C324CC">
      <w:pPr>
        <w:pStyle w:val="Heading2"/>
        <w:ind w:left="22" w:firstLine="0"/>
        <w:rPr>
          <w:rFonts w:ascii="Arial" w:eastAsia="Arial" w:hAnsi="Arial" w:cs="Arial"/>
          <w:b/>
          <w:sz w:val="20"/>
          <w:szCs w:val="20"/>
        </w:rPr>
      </w:pPr>
      <w:r>
        <w:rPr>
          <w:rFonts w:ascii="Arial" w:eastAsia="Arial" w:hAnsi="Arial" w:cs="Arial"/>
          <w:b/>
          <w:sz w:val="20"/>
          <w:szCs w:val="20"/>
        </w:rPr>
        <w:t xml:space="preserve">For and on behalf of the Supplier:                          </w:t>
      </w:r>
      <w:r w:rsidR="00C324CC" w:rsidRPr="00C324CC">
        <w:rPr>
          <w:rFonts w:ascii="Arial" w:eastAsia="Arial" w:hAnsi="Arial" w:cs="Arial"/>
          <w:b/>
          <w:sz w:val="20"/>
          <w:szCs w:val="20"/>
        </w:rPr>
        <w:t>‘Redacted Text’</w:t>
      </w:r>
    </w:p>
    <w:p w14:paraId="6DFB17C5" w14:textId="77777777" w:rsidR="00C324CC" w:rsidRPr="00C324CC" w:rsidRDefault="00C324CC" w:rsidP="00C324CC">
      <w:pPr>
        <w:pStyle w:val="Heading2"/>
        <w:ind w:left="22" w:firstLine="0"/>
        <w:rPr>
          <w:rFonts w:ascii="Arial" w:eastAsia="Arial" w:hAnsi="Arial" w:cs="Arial"/>
          <w:b/>
          <w:sz w:val="20"/>
          <w:szCs w:val="20"/>
        </w:rPr>
      </w:pPr>
      <w:r w:rsidRPr="00C324CC">
        <w:rPr>
          <w:rFonts w:ascii="Arial" w:eastAsia="Arial" w:hAnsi="Arial" w:cs="Arial"/>
          <w:b/>
          <w:sz w:val="20"/>
          <w:szCs w:val="20"/>
        </w:rPr>
        <w:t>‘Redacted Text’</w:t>
      </w:r>
    </w:p>
    <w:p w14:paraId="79AB23EA" w14:textId="54CBD83A" w:rsidR="0013786D" w:rsidRDefault="0013786D">
      <w:pPr>
        <w:spacing w:after="40"/>
        <w:jc w:val="left"/>
        <w:rPr>
          <w:rFonts w:ascii="Arial" w:eastAsia="Arial" w:hAnsi="Arial" w:cs="Arial"/>
        </w:rPr>
      </w:pPr>
      <w:bookmarkStart w:id="16" w:name="_GoBack"/>
      <w:bookmarkEnd w:id="16"/>
    </w:p>
    <w:p w14:paraId="358DC66A" w14:textId="572FFEBD" w:rsidR="0013786D" w:rsidRDefault="002E7F3C">
      <w:pPr>
        <w:spacing w:after="40"/>
        <w:jc w:val="left"/>
        <w:rPr>
          <w:rFonts w:ascii="Arial" w:eastAsia="Arial" w:hAnsi="Arial" w:cs="Arial"/>
        </w:rPr>
      </w:pPr>
      <w:r>
        <w:rPr>
          <w:rFonts w:ascii="Arial" w:eastAsia="Arial" w:hAnsi="Arial" w:cs="Arial"/>
          <w:sz w:val="20"/>
          <w:szCs w:val="20"/>
        </w:rPr>
        <w:t xml:space="preserve">Name and Title:                                                          </w:t>
      </w:r>
    </w:p>
    <w:p w14:paraId="1B019478" w14:textId="7ADEB18B" w:rsidR="0013786D" w:rsidRDefault="002E7F3C">
      <w:pPr>
        <w:spacing w:after="40"/>
        <w:jc w:val="left"/>
        <w:rPr>
          <w:rFonts w:ascii="Arial" w:eastAsia="Arial" w:hAnsi="Arial" w:cs="Arial"/>
        </w:rPr>
      </w:pPr>
      <w:r>
        <w:rPr>
          <w:rFonts w:ascii="Arial" w:eastAsia="Arial" w:hAnsi="Arial" w:cs="Arial"/>
          <w:sz w:val="20"/>
          <w:szCs w:val="20"/>
        </w:rPr>
        <w:t xml:space="preserve">Signature:                                                                   </w:t>
      </w:r>
    </w:p>
    <w:p w14:paraId="51FD39AE" w14:textId="235BAC2F" w:rsidR="0013786D" w:rsidRDefault="002E7F3C" w:rsidP="007E47CF">
      <w:pPr>
        <w:spacing w:after="40"/>
        <w:jc w:val="left"/>
        <w:rPr>
          <w:rFonts w:ascii="Arial" w:eastAsia="Arial" w:hAnsi="Arial" w:cs="Arial"/>
        </w:rPr>
      </w:pPr>
      <w:r>
        <w:rPr>
          <w:rFonts w:ascii="Arial" w:eastAsia="Arial" w:hAnsi="Arial" w:cs="Arial"/>
          <w:sz w:val="20"/>
          <w:szCs w:val="20"/>
        </w:rPr>
        <w:t xml:space="preserve">Date:                                                                           </w:t>
      </w:r>
      <w:bookmarkStart w:id="17" w:name="2eclud0" w:colFirst="0" w:colLast="0"/>
      <w:bookmarkEnd w:id="17"/>
    </w:p>
    <w:p w14:paraId="1864889D" w14:textId="512EC68B" w:rsidR="0013786D" w:rsidRPr="00C95C24" w:rsidRDefault="002E7F3C" w:rsidP="00AE43BF">
      <w:pPr>
        <w:tabs>
          <w:tab w:val="left" w:pos="6650"/>
        </w:tabs>
        <w:jc w:val="center"/>
        <w:rPr>
          <w:rFonts w:ascii="Arial" w:eastAsia="Arial" w:hAnsi="Arial" w:cs="Arial"/>
          <w:b/>
          <w:smallCaps/>
          <w:sz w:val="24"/>
          <w:szCs w:val="24"/>
        </w:rPr>
      </w:pPr>
      <w:r w:rsidRPr="0013127B">
        <w:br w:type="page"/>
      </w:r>
      <w:bookmarkStart w:id="18" w:name="thw4kt" w:colFirst="0" w:colLast="0"/>
      <w:bookmarkEnd w:id="18"/>
      <w:r w:rsidRPr="00C95C24">
        <w:rPr>
          <w:rFonts w:ascii="Arial" w:eastAsia="Arial" w:hAnsi="Arial" w:cs="Arial"/>
          <w:b/>
          <w:smallCaps/>
          <w:sz w:val="24"/>
          <w:szCs w:val="24"/>
        </w:rPr>
        <w:lastRenderedPageBreak/>
        <w:t>Annex A</w:t>
      </w:r>
    </w:p>
    <w:p w14:paraId="63D9B4CB" w14:textId="10053A10" w:rsidR="0013786D" w:rsidRPr="00C95C24" w:rsidRDefault="002E7F3C">
      <w:pPr>
        <w:spacing w:after="100"/>
        <w:jc w:val="center"/>
        <w:rPr>
          <w:rFonts w:ascii="Arial" w:eastAsia="Arial" w:hAnsi="Arial" w:cs="Arial"/>
          <w:sz w:val="24"/>
          <w:szCs w:val="24"/>
        </w:rPr>
      </w:pPr>
      <w:r w:rsidRPr="00C95C24">
        <w:rPr>
          <w:rFonts w:ascii="Arial" w:eastAsia="Arial" w:hAnsi="Arial" w:cs="Arial"/>
          <w:b/>
          <w:sz w:val="24"/>
          <w:szCs w:val="24"/>
        </w:rPr>
        <w:t xml:space="preserve">Customer </w:t>
      </w:r>
      <w:r w:rsidR="00C23E09">
        <w:rPr>
          <w:rFonts w:ascii="Arial" w:eastAsia="Arial" w:hAnsi="Arial" w:cs="Arial"/>
          <w:b/>
          <w:sz w:val="24"/>
          <w:szCs w:val="24"/>
        </w:rPr>
        <w:t>Project Specification</w:t>
      </w:r>
    </w:p>
    <w:p w14:paraId="31F9ADB5" w14:textId="76EEA34A" w:rsidR="0013786D" w:rsidRDefault="002E7F3C">
      <w:pPr>
        <w:spacing w:after="100"/>
        <w:jc w:val="center"/>
        <w:rPr>
          <w:rFonts w:ascii="Arial" w:eastAsia="Arial" w:hAnsi="Arial" w:cs="Arial"/>
          <w:sz w:val="24"/>
          <w:szCs w:val="24"/>
        </w:rPr>
      </w:pPr>
      <w:r w:rsidRPr="00C95C24">
        <w:rPr>
          <w:rFonts w:ascii="Arial" w:eastAsia="Arial" w:hAnsi="Arial" w:cs="Arial"/>
          <w:sz w:val="24"/>
          <w:szCs w:val="24"/>
        </w:rPr>
        <w:t xml:space="preserve">To be </w:t>
      </w:r>
      <w:r w:rsidR="0013127B" w:rsidRPr="00C95C24">
        <w:rPr>
          <w:rFonts w:ascii="Arial" w:eastAsia="Arial" w:hAnsi="Arial" w:cs="Arial"/>
          <w:sz w:val="24"/>
          <w:szCs w:val="24"/>
        </w:rPr>
        <w:t xml:space="preserve">determined by the Customer at Call for Competition stage </w:t>
      </w:r>
    </w:p>
    <w:p w14:paraId="22F67871"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b/>
        </w:rPr>
      </w:pPr>
      <w:bookmarkStart w:id="19" w:name="_Toc368573031"/>
      <w:bookmarkStart w:id="20" w:name="_Toc508019127"/>
      <w:bookmarkStart w:id="21" w:name="_Toc444518871"/>
      <w:r>
        <w:rPr>
          <w:b/>
        </w:rPr>
        <w:t>THE R</w:t>
      </w:r>
      <w:r w:rsidRPr="00800BFF">
        <w:rPr>
          <w:b/>
        </w:rPr>
        <w:t>EQUIREMENT</w:t>
      </w:r>
      <w:bookmarkEnd w:id="19"/>
      <w:bookmarkEnd w:id="20"/>
      <w:bookmarkEnd w:id="21"/>
    </w:p>
    <w:p w14:paraId="64774910" w14:textId="77777777" w:rsidR="00677EC3" w:rsidRPr="000C43E9"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0C43E9">
        <w:t xml:space="preserve">To answer the questions the </w:t>
      </w:r>
      <w:r>
        <w:t xml:space="preserve">Supplier </w:t>
      </w:r>
      <w:r w:rsidRPr="000C43E9">
        <w:t xml:space="preserve">will, following a feasibility stage, design and implement a multi-stranded evaluation. </w:t>
      </w:r>
      <w:r>
        <w:t xml:space="preserve">The Supplier will </w:t>
      </w:r>
      <w:r w:rsidRPr="000C43E9">
        <w:t xml:space="preserve">conduct a design and feasibility stage, which will develop a comprehensive programme that can be delivered over the life of the evaluation.   </w:t>
      </w:r>
    </w:p>
    <w:p w14:paraId="4F3AC5A0"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Arial"/>
          <w:b/>
        </w:rPr>
      </w:pPr>
      <w:r>
        <w:rPr>
          <w:rFonts w:cs="Arial"/>
          <w:b/>
        </w:rPr>
        <w:t>Design and feasibility stage</w:t>
      </w:r>
    </w:p>
    <w:p w14:paraId="1CBC6AA9" w14:textId="77777777" w:rsidR="00677EC3" w:rsidRPr="004D7EF7"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4D7EF7">
        <w:t xml:space="preserve">For </w:t>
      </w:r>
      <w:r>
        <w:t>the</w:t>
      </w:r>
      <w:r w:rsidRPr="004D7EF7">
        <w:t xml:space="preserve"> CBA and Im</w:t>
      </w:r>
      <w:r>
        <w:t xml:space="preserve">pact evaluation </w:t>
      </w:r>
      <w:r w:rsidRPr="004D7EF7">
        <w:t>section the Authority will wo</w:t>
      </w:r>
      <w:r>
        <w:t xml:space="preserve">rk with the Supplier </w:t>
      </w:r>
      <w:r w:rsidRPr="004D7EF7">
        <w:t>to agree up to 30 sites</w:t>
      </w:r>
      <w:r>
        <w:t xml:space="preserve"> from </w:t>
      </w:r>
      <w:r w:rsidRPr="004D7EF7">
        <w:t xml:space="preserve">a longer list to include in the evaluation. In selecting 30 sites, the Authority will </w:t>
      </w:r>
      <w:r>
        <w:t xml:space="preserve">likely </w:t>
      </w:r>
      <w:r w:rsidRPr="004D7EF7">
        <w:t>focus on those projects where funding was agreed late 2017</w:t>
      </w:r>
      <w:r>
        <w:t>,</w:t>
      </w:r>
      <w:r w:rsidRPr="004D7EF7">
        <w:t xml:space="preserve"> January 2018 or later, to allow for pre and post data collection.  </w:t>
      </w:r>
    </w:p>
    <w:p w14:paraId="03549F94" w14:textId="0A4EE9C6"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Arial"/>
        </w:rPr>
      </w:pPr>
      <w:r w:rsidRPr="00AB6F1C">
        <w:rPr>
          <w:rStyle w:val="Heading3Char"/>
        </w:rPr>
        <w:t xml:space="preserve">In terms of scoping and feasibility stage, the </w:t>
      </w:r>
      <w:r>
        <w:rPr>
          <w:rStyle w:val="Heading3Char"/>
        </w:rPr>
        <w:t>Supplier</w:t>
      </w:r>
      <w:r w:rsidRPr="00AB6F1C">
        <w:rPr>
          <w:rStyle w:val="Heading3Char"/>
        </w:rPr>
        <w:t xml:space="preserve"> will establish, for the range of CMF projects considered, the most robust means of assessing impact over the two year period of the scheme and the most robust methodological approaches that </w:t>
      </w:r>
      <w:r>
        <w:rPr>
          <w:rStyle w:val="Heading3Char"/>
        </w:rPr>
        <w:t>the Authority</w:t>
      </w:r>
      <w:r w:rsidRPr="00AB6F1C">
        <w:rPr>
          <w:rStyle w:val="Heading3Char"/>
        </w:rPr>
        <w:t xml:space="preserve"> can use to evaluate impact of these projects in a consistent way and taking i</w:t>
      </w:r>
      <w:r>
        <w:rPr>
          <w:rStyle w:val="Heading3Char"/>
        </w:rPr>
        <w:t>nto account appropriate counter</w:t>
      </w:r>
      <w:r w:rsidRPr="00AB6F1C">
        <w:rPr>
          <w:rStyle w:val="Heading3Char"/>
        </w:rPr>
        <w:t>factuals</w:t>
      </w:r>
      <w:r>
        <w:rPr>
          <w:rStyle w:val="FootnoteReference"/>
          <w:rFonts w:eastAsia="STZhongsong"/>
        </w:rPr>
        <w:footnoteReference w:id="1"/>
      </w:r>
      <w:r>
        <w:rPr>
          <w:rStyle w:val="Heading3Char"/>
        </w:rPr>
        <w:t xml:space="preserve">  </w:t>
      </w:r>
      <w:r w:rsidRPr="00AB6F1C">
        <w:rPr>
          <w:rStyle w:val="Heading3Char"/>
        </w:rPr>
        <w:t xml:space="preserve">. While </w:t>
      </w:r>
      <w:r>
        <w:rPr>
          <w:rStyle w:val="Heading3Char"/>
        </w:rPr>
        <w:t xml:space="preserve">the Authority </w:t>
      </w:r>
      <w:r w:rsidRPr="00AB6F1C">
        <w:rPr>
          <w:rStyle w:val="Heading3Char"/>
        </w:rPr>
        <w:t>know</w:t>
      </w:r>
      <w:r>
        <w:rPr>
          <w:rStyle w:val="Heading3Char"/>
        </w:rPr>
        <w:t>s</w:t>
      </w:r>
      <w:r w:rsidRPr="00AB6F1C">
        <w:rPr>
          <w:rStyle w:val="Heading3Char"/>
        </w:rPr>
        <w:t xml:space="preserve"> that Randomised Control Trials are unlikely to be viable in many localities, the</w:t>
      </w:r>
      <w:r>
        <w:rPr>
          <w:rStyle w:val="Heading3Char"/>
        </w:rPr>
        <w:t xml:space="preserve"> Supplier will</w:t>
      </w:r>
      <w:r w:rsidRPr="00AB6F1C">
        <w:rPr>
          <w:rStyle w:val="Heading3Char"/>
        </w:rPr>
        <w:t xml:space="preserve"> explore the range of other quasi-experimental approaches that may be viable and appropriate to use.</w:t>
      </w:r>
      <w:r w:rsidRPr="00800BFF">
        <w:rPr>
          <w:rFonts w:cs="Arial"/>
        </w:rPr>
        <w:t xml:space="preserve">   </w:t>
      </w:r>
    </w:p>
    <w:p w14:paraId="607A9D7F"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Arial"/>
        </w:rPr>
      </w:pPr>
      <w:r w:rsidRPr="00800BFF">
        <w:rPr>
          <w:rFonts w:cs="Arial"/>
        </w:rPr>
        <w:t xml:space="preserve">Similarly, for the CBA element, the </w:t>
      </w:r>
      <w:r>
        <w:rPr>
          <w:rFonts w:cs="Arial"/>
        </w:rPr>
        <w:t>Supplier</w:t>
      </w:r>
      <w:r w:rsidRPr="00800BFF">
        <w:rPr>
          <w:rFonts w:cs="Arial"/>
        </w:rPr>
        <w:t xml:space="preserve"> will be required to explore the extent to which the selected CMF schemes are suitable for CBA analysis.  Not every aspect of all schemes will be suitable. For example, for cohesion initiatives the intended longer term outcomes are primarily social – for example improved civic engagement, wellbeing – currently lack clear </w:t>
      </w:r>
      <w:proofErr w:type="spellStart"/>
      <w:r w:rsidRPr="00800BFF">
        <w:rPr>
          <w:rFonts w:cs="Arial"/>
        </w:rPr>
        <w:t>monetisable</w:t>
      </w:r>
      <w:proofErr w:type="spellEnd"/>
      <w:r w:rsidRPr="00800BFF">
        <w:rPr>
          <w:rFonts w:cs="Arial"/>
        </w:rPr>
        <w:t xml:space="preserve"> benefits, whereas aspects of service delivery designed to address the fallout from poor cohesion are potentially more measureable. </w:t>
      </w:r>
    </w:p>
    <w:p w14:paraId="5AF8FBD6" w14:textId="158D9501" w:rsidR="00677EC3" w:rsidRPr="0085286B"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 xml:space="preserve">The Supplier will consider how costs and benefits can be captured for different types of schemes.  </w:t>
      </w:r>
    </w:p>
    <w:p w14:paraId="1CE22466"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 xml:space="preserve">For the chosen CMF areas, potential options to deliver CBA analysis include working with local analysts (either in-house or with appointed local evaluators) to develop cost benefit models or to provide the support to the project as part of this contract. The role of the national evaluator could be a combination of offering guidance; or a more active role in collecting data and conducting analysis. The key will be to ensure consistency across the selected sites.     </w:t>
      </w:r>
    </w:p>
    <w:p w14:paraId="2A9B26DC"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 xml:space="preserve">For the remaining three elements of the national evaluation (establishing and sharing good practice, learning about the nature of migration pressures in local areas, exploring resident benefits) the Supplier shall use the feasibility stage to develop potential methods and produce </w:t>
      </w:r>
      <w:r>
        <w:lastRenderedPageBreak/>
        <w:t>a series of costed options. Potential methodologies for each are discussed in the relevant sections below.</w:t>
      </w:r>
    </w:p>
    <w:p w14:paraId="1D2E9C8B"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Times New Roman"/>
          <w:szCs w:val="20"/>
        </w:rPr>
      </w:pPr>
      <w:r>
        <w:t>The scoping and feasibility stage will last 4-6 weeks and result in a costed proposal with options that the Authority will consider to move to phase 2. The Authority will convene a steering group comprising policy and analysis specialists that will advise on the final approach.</w:t>
      </w:r>
    </w:p>
    <w:p w14:paraId="20383313"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Arial"/>
          <w:b/>
        </w:rPr>
      </w:pPr>
      <w:r>
        <w:rPr>
          <w:rFonts w:cs="Arial"/>
          <w:b/>
        </w:rPr>
        <w:t>Proposed Methods</w:t>
      </w:r>
    </w:p>
    <w:p w14:paraId="270C2AAF"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Arial"/>
        </w:rPr>
      </w:pPr>
      <w:r w:rsidRPr="00AB6F1C">
        <w:rPr>
          <w:rStyle w:val="Heading3Char"/>
        </w:rPr>
        <w:t xml:space="preserve">Following the scoping phase the different elements of the evaluation which will be delivered for the remainder of the contract will be </w:t>
      </w:r>
      <w:r>
        <w:rPr>
          <w:rStyle w:val="Heading3Char"/>
        </w:rPr>
        <w:t>as follows:</w:t>
      </w:r>
    </w:p>
    <w:p w14:paraId="18CE39B1"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 xml:space="preserve">Exploring CBA of </w:t>
      </w:r>
      <w:r w:rsidRPr="00DE0DA2">
        <w:t xml:space="preserve">different CMF </w:t>
      </w:r>
      <w:r>
        <w:t xml:space="preserve">project by </w:t>
      </w:r>
      <w:r w:rsidRPr="00DE0DA2">
        <w:t>themes</w:t>
      </w:r>
      <w:r>
        <w:t xml:space="preserve">; </w:t>
      </w:r>
    </w:p>
    <w:p w14:paraId="3A880508"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CD7A80">
        <w:t xml:space="preserve">Exploring the impact of and ‘what works’ for selected schemes types using the optimal method(s) proposed by the </w:t>
      </w:r>
      <w:r>
        <w:t xml:space="preserve">Supplier </w:t>
      </w:r>
      <w:r w:rsidRPr="00CD7A80">
        <w:t xml:space="preserve">as part of the feasibility phase. </w:t>
      </w:r>
      <w:r>
        <w:t>This will i</w:t>
      </w:r>
      <w:r w:rsidRPr="00CD7A80">
        <w:t>nclude developing a measure</w:t>
      </w:r>
      <w:r>
        <w:t>ment</w:t>
      </w:r>
      <w:r w:rsidRPr="00CD7A80">
        <w:t xml:space="preserve"> framework to improve consistency in the metrics used f</w:t>
      </w:r>
      <w:r>
        <w:t>or particular types of projects</w:t>
      </w:r>
      <w:r w:rsidRPr="00CD7A80">
        <w:t xml:space="preserve">. There will be overlaps with </w:t>
      </w:r>
      <w:r>
        <w:t>the evaluation of the Integrated Communities area programme</w:t>
      </w:r>
      <w:r>
        <w:rPr>
          <w:rStyle w:val="FootnoteReference"/>
        </w:rPr>
        <w:footnoteReference w:id="2"/>
      </w:r>
      <w:r>
        <w:t>.</w:t>
      </w:r>
      <w:r w:rsidRPr="00CD7A80">
        <w:t xml:space="preserve">   </w:t>
      </w:r>
    </w:p>
    <w:p w14:paraId="0F35D38F"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6C1FAB">
        <w:t>Resident benefits – defining and explaining</w:t>
      </w:r>
      <w:r>
        <w:t xml:space="preserve"> and measuring</w:t>
      </w:r>
      <w:r w:rsidRPr="006C1FAB">
        <w:t xml:space="preserve"> </w:t>
      </w:r>
      <w:r>
        <w:t>these</w:t>
      </w:r>
      <w:r w:rsidRPr="006C1FAB">
        <w:t xml:space="preserve"> across different places and different interventions</w:t>
      </w:r>
      <w:r>
        <w:t xml:space="preserve"> where CMF interventions are rolled out</w:t>
      </w:r>
      <w:r w:rsidRPr="006C1FAB">
        <w:t xml:space="preserve">. </w:t>
      </w:r>
      <w:r>
        <w:t xml:space="preserve"> This will include how local areas capture resident views and perceptions regarding migration;</w:t>
      </w:r>
    </w:p>
    <w:p w14:paraId="1F01CBA6" w14:textId="77777777" w:rsidR="00677EC3" w:rsidRPr="006C1FAB"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 xml:space="preserve">The evaluation of </w:t>
      </w:r>
      <w:proofErr w:type="gramStart"/>
      <w:r>
        <w:t>Integrated</w:t>
      </w:r>
      <w:proofErr w:type="gramEnd"/>
      <w:r>
        <w:t xml:space="preserve"> communities area programme will also include surveys of local residents.  The Supplier shall consider how the survey elements of the two evaluations can be linked;</w:t>
      </w:r>
    </w:p>
    <w:p w14:paraId="22EE69B6" w14:textId="77777777" w:rsidR="00677EC3" w:rsidRPr="00DE0DA2"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DE0DA2">
        <w:t>Identifying and spreading evidence-based good practice (e.g. via action learning sets)</w:t>
      </w:r>
      <w:r>
        <w:t>;</w:t>
      </w:r>
    </w:p>
    <w:p w14:paraId="2F5A2CC1"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Arial"/>
        </w:rPr>
      </w:pPr>
      <w:r>
        <w:t>Improving the quality of migration data projects (Understanding the local Migration data landscape and the ways that data are collected, combined and available for policy and programme planning use).</w:t>
      </w:r>
    </w:p>
    <w:p w14:paraId="3173C673"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Arial"/>
          <w:b/>
          <w:bCs/>
        </w:rPr>
      </w:pPr>
      <w:r>
        <w:rPr>
          <w:rFonts w:cs="Arial"/>
          <w:b/>
          <w:bCs/>
        </w:rPr>
        <w:t>Cost benefit analysis</w:t>
      </w:r>
    </w:p>
    <w:p w14:paraId="4190F78E" w14:textId="77777777" w:rsidR="00677EC3" w:rsidRPr="00DE0DA2"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DE0DA2">
        <w:t xml:space="preserve">In previous programmes CBA was found to have been an excellent way of encouraging projects to organise their thinking through logic modelling, and enabling the identification and quantification of predicted impacts through a systematic process. The </w:t>
      </w:r>
      <w:r>
        <w:t>Authority</w:t>
      </w:r>
      <w:r w:rsidRPr="00DE0DA2">
        <w:t xml:space="preserve"> endorsed the use of the ‘New Economy Model’ of CBA as fit for purpose for most service transformation type projects.  The model can be found here [</w:t>
      </w:r>
      <w:hyperlink r:id="rId8" w:history="1">
        <w:r w:rsidRPr="0021082F">
          <w:rPr>
            <w:color w:val="0000FF"/>
            <w:u w:val="single"/>
          </w:rPr>
          <w:t>link</w:t>
        </w:r>
      </w:hyperlink>
      <w:r w:rsidRPr="00DE0DA2">
        <w:t xml:space="preserve">], and a user friendly guide was produced by Locality as part of the support to the 2014-15 Our Place programme.  This can be found here </w:t>
      </w:r>
      <w:hyperlink r:id="rId9" w:history="1">
        <w:r w:rsidRPr="0021082F">
          <w:rPr>
            <w:color w:val="0000FF"/>
            <w:u w:val="single"/>
          </w:rPr>
          <w:t>[link</w:t>
        </w:r>
      </w:hyperlink>
      <w:r w:rsidRPr="00DE0DA2">
        <w:t>].  The New Economy methodology has been scrutinised by experts and forms the basis of the 2014 Annex to the HM Treasury Green Book on Cost Benefit Analysis for Local Partnerships [</w:t>
      </w:r>
      <w:hyperlink r:id="rId10" w:history="1">
        <w:r w:rsidRPr="0021082F">
          <w:rPr>
            <w:color w:val="0000FF"/>
            <w:u w:val="single"/>
          </w:rPr>
          <w:t>link</w:t>
        </w:r>
      </w:hyperlink>
      <w:r w:rsidRPr="00DE0DA2">
        <w:t>].</w:t>
      </w:r>
    </w:p>
    <w:p w14:paraId="7175CAE4" w14:textId="72397C04"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Times New Roman"/>
        </w:rPr>
      </w:pPr>
      <w:r w:rsidRPr="00DE0DA2">
        <w:t>For the CMF, every funded CMF proposal was based around an initial bid, the structure of which covered the main eleme</w:t>
      </w:r>
      <w:r>
        <w:t>nts of a logic model</w:t>
      </w:r>
      <w:r w:rsidRPr="00DE0DA2">
        <w:t xml:space="preserve"> – nature of the problem, proposed solution, costs/benefits and expected outcomes. </w:t>
      </w:r>
      <w:r>
        <w:t>Of the 30 CMF sites that the</w:t>
      </w:r>
      <w:r w:rsidRPr="00DE0DA2">
        <w:t xml:space="preserve"> </w:t>
      </w:r>
      <w:r>
        <w:t xml:space="preserve">Authority will short list, </w:t>
      </w:r>
      <w:r>
        <w:lastRenderedPageBreak/>
        <w:t xml:space="preserve">the Supplier will work on the assumption that CBA analysis will be feasible in 15 sites. This assumption can then be tested during the feasibility stage. </w:t>
      </w:r>
    </w:p>
    <w:p w14:paraId="4EF57188"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Arial"/>
          <w:b/>
          <w:bCs/>
        </w:rPr>
      </w:pPr>
      <w:r w:rsidRPr="00800BFF">
        <w:rPr>
          <w:rFonts w:cs="Arial"/>
          <w:b/>
          <w:bCs/>
        </w:rPr>
        <w:t>Exploring effectiveness/what works for selected scheme types using the most robust methods possible</w:t>
      </w:r>
    </w:p>
    <w:p w14:paraId="39114D0B" w14:textId="3F950813" w:rsidR="00677EC3" w:rsidRPr="00FD021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FD0213">
        <w:t xml:space="preserve">Alongside the CBA development work discussed above, the </w:t>
      </w:r>
      <w:r>
        <w:t>Supplier will</w:t>
      </w:r>
      <w:r w:rsidRPr="00FD0213">
        <w:t xml:space="preserve"> establish the potential impact for a sample of projects </w:t>
      </w:r>
      <w:r w:rsidRPr="00C34989">
        <w:t>(assume 15 for the purposes of developing a tender, which can then be tested in the feasibility stage).</w:t>
      </w:r>
      <w:r w:rsidRPr="00FD0213">
        <w:t xml:space="preserve"> </w:t>
      </w:r>
    </w:p>
    <w:p w14:paraId="67C56248" w14:textId="2E0F09E3" w:rsidR="00677EC3" w:rsidRPr="00DE0DA2"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FD0213">
        <w:t xml:space="preserve">The </w:t>
      </w:r>
      <w:r>
        <w:t>Supplier will</w:t>
      </w:r>
      <w:r w:rsidRPr="00FD0213">
        <w:t xml:space="preserve"> use the appropriate methods identified during the scoping and feasibility stages. Alongside capturing impacting through different</w:t>
      </w:r>
      <w:r>
        <w:t xml:space="preserve"> methodologies, qualitative methods should be used to explore process questions (for example effective partnership working). </w:t>
      </w:r>
      <w:r>
        <w:tab/>
      </w:r>
      <w:r w:rsidRPr="00DE0DA2">
        <w:t xml:space="preserve"> </w:t>
      </w:r>
    </w:p>
    <w:p w14:paraId="1A584258"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Times New Roman"/>
          <w:szCs w:val="20"/>
        </w:rPr>
      </w:pPr>
      <w:r w:rsidRPr="00DE0DA2">
        <w:t>This will involve extensive fieldwork during two phas</w:t>
      </w:r>
      <w:r>
        <w:t>es, early in the evaluation (app</w:t>
      </w:r>
      <w:r w:rsidRPr="00DE0DA2">
        <w:t>roximately summer 2018) and towards the end of the evaluation period.  The scoping phases discussed below will firm up the volume of fieldwork required.</w:t>
      </w:r>
    </w:p>
    <w:p w14:paraId="46F5E9CF"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Arial"/>
          <w:b/>
          <w:bCs/>
        </w:rPr>
      </w:pPr>
      <w:r w:rsidRPr="00800BFF">
        <w:rPr>
          <w:rFonts w:cs="Arial"/>
          <w:b/>
          <w:bCs/>
        </w:rPr>
        <w:t>Exploring Resident Benefits</w:t>
      </w:r>
    </w:p>
    <w:p w14:paraId="63177ABF"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 xml:space="preserve">A </w:t>
      </w:r>
      <w:r w:rsidRPr="00DE0DA2">
        <w:t xml:space="preserve">key element of the CMF is clear identifiable benefits to the resident community. From the analysis of CMF bids received it is clear that the </w:t>
      </w:r>
      <w:r w:rsidRPr="00DE0DA2">
        <w:rPr>
          <w:i/>
        </w:rPr>
        <w:t>direct</w:t>
      </w:r>
      <w:r w:rsidRPr="00DE0DA2">
        <w:t xml:space="preserve"> beneficiaries of the majority of CMF funded activities are migrant communities – for example, through receipt of ESOL classes, rogue landlord activities. </w:t>
      </w:r>
    </w:p>
    <w:p w14:paraId="16CCD558" w14:textId="77777777" w:rsidR="00677EC3" w:rsidRPr="00DE0DA2"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Some of the anticipated</w:t>
      </w:r>
      <w:r w:rsidRPr="00DE0DA2">
        <w:t xml:space="preserve"> benefits to residents</w:t>
      </w:r>
      <w:r>
        <w:t xml:space="preserve"> of CMF schemes</w:t>
      </w:r>
      <w:r w:rsidRPr="00DE0DA2">
        <w:t xml:space="preserve"> are indirect or secondary: for example through improved communit</w:t>
      </w:r>
      <w:r>
        <w:t>y cohesion and increased some social mixing</w:t>
      </w:r>
      <w:r w:rsidRPr="00DE0DA2">
        <w:t>. Direct benefits to residen</w:t>
      </w:r>
      <w:r>
        <w:t>t communities can</w:t>
      </w:r>
      <w:r w:rsidRPr="00DE0DA2">
        <w:t xml:space="preserve"> include improvement to public realm (e.g. reduction in poor housing, rough sleeping) and less pressure on public services.</w:t>
      </w:r>
      <w:r>
        <w:t xml:space="preserve"> There could also changes to residents’ perceptions of the impact of high, recent migration.</w:t>
      </w:r>
    </w:p>
    <w:p w14:paraId="4B215048" w14:textId="77777777" w:rsidR="00677EC3" w:rsidRPr="00DE0DA2"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DE0DA2">
        <w:t>It is important that the external evaluation systematically captures how residents have benefited from schemes</w:t>
      </w:r>
      <w:r>
        <w:t xml:space="preserve"> across projects and areas where appropriate. The external evaluation should also support local areas in how to measure resident benefits – how to establish a link between the funded activities and impact on the wider community. </w:t>
      </w:r>
    </w:p>
    <w:p w14:paraId="5811C6A7"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 xml:space="preserve">In terms of methodology, there are a number of ways which the Suppliers can answer these questions. The Authority would welcome innovative proposals that can be tested during the scoping and feasibility stage. Potential options include: </w:t>
      </w:r>
    </w:p>
    <w:p w14:paraId="3CFECF1B"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T</w:t>
      </w:r>
      <w:r w:rsidRPr="00931B93">
        <w:t>he CBA and what works elements discussed above will include an assessment of resident benefits in fiscal and economic terms</w:t>
      </w:r>
      <w:r>
        <w:t>;</w:t>
      </w:r>
    </w:p>
    <w:p w14:paraId="165C21DE" w14:textId="6A35BCA0"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Through resident surveys in a sample of local areas. The evaluation of the Integration Strategy Area Programme will include local surveys of residents’ attitudes to integration and cohesion. The Supplier will investigate using the results of these surveys in the CMF evaluation, and/or replicating the survey in other areas;</w:t>
      </w:r>
    </w:p>
    <w:p w14:paraId="678BFA11"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 xml:space="preserve">Some local authorities will have run their own surveys, seeking residents’ views on questions related to integration and cohesion. Where these surveys are sufficiently robust the results </w:t>
      </w:r>
      <w:r>
        <w:lastRenderedPageBreak/>
        <w:t>can be used to inform the national evaluation. A more likely scenario is that where a sample of local areas are planning to run local surveys over the course of their CMF project, the Supplier can ensure consistency in terms of questions and metrics;</w:t>
      </w:r>
      <w:r w:rsidDel="005272F8">
        <w:t xml:space="preserve"> </w:t>
      </w:r>
      <w:r>
        <w:t>Local surveys can be supplemented by qualitative interviewing with residents The feasibility stage should explore to what extent community views are likely to change over the life of a CMF project.</w:t>
      </w:r>
    </w:p>
    <w:p w14:paraId="000555C4" w14:textId="77777777" w:rsidR="00677EC3" w:rsidRPr="007E1454"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One of the</w:t>
      </w:r>
      <w:r w:rsidRPr="005B464D">
        <w:t xml:space="preserve"> Action Lea</w:t>
      </w:r>
      <w:r>
        <w:t>rning Sets (ALS) discussed below can</w:t>
      </w:r>
      <w:r w:rsidRPr="005B464D">
        <w:t xml:space="preserve"> </w:t>
      </w:r>
      <w:r>
        <w:t>also focus on how local areas are measuring resident benefits and how these can be related to CMF activity; and identifying good practice relating to reducing pressure on public services and related resident benefits.</w:t>
      </w:r>
    </w:p>
    <w:p w14:paraId="67B7EFC8"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Arial"/>
          <w:b/>
          <w:bCs/>
        </w:rPr>
      </w:pPr>
      <w:r w:rsidRPr="00800BFF">
        <w:rPr>
          <w:rFonts w:cs="Arial"/>
          <w:b/>
          <w:bCs/>
        </w:rPr>
        <w:t>Identifying and spreading best practice</w:t>
      </w:r>
    </w:p>
    <w:p w14:paraId="1676B29D"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 xml:space="preserve">The 100+ projects funded through the CMF represent a significant test bed for establishing good practice for how local areas can mitigate (and even benefit from) the impact of high and unexpected migration. </w:t>
      </w:r>
      <w:r>
        <w:tab/>
      </w:r>
    </w:p>
    <w:p w14:paraId="62AEE209" w14:textId="77777777" w:rsidR="00677EC3" w:rsidRPr="00783399"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 xml:space="preserve">There are a number of different ways in which Suppliers could capture this. One potential option is to run </w:t>
      </w:r>
      <w:r w:rsidRPr="00DE0DA2">
        <w:t>a number</w:t>
      </w:r>
      <w:r>
        <w:t xml:space="preserve"> (10)</w:t>
      </w:r>
      <w:r w:rsidRPr="00DE0DA2">
        <w:t xml:space="preserve"> of ALS</w:t>
      </w:r>
      <w:r>
        <w:t xml:space="preserve"> </w:t>
      </w:r>
      <w:r w:rsidRPr="00DE0DA2">
        <w:t xml:space="preserve">for specific topics (e.g. </w:t>
      </w:r>
      <w:proofErr w:type="gramStart"/>
      <w:r w:rsidRPr="00DE0DA2">
        <w:t>Working</w:t>
      </w:r>
      <w:proofErr w:type="gramEnd"/>
      <w:r w:rsidRPr="00DE0DA2">
        <w:t xml:space="preserve"> with particular communities; implementing a particular type of initiative; measuring resident benefits; </w:t>
      </w:r>
      <w:r>
        <w:t>how to improve the availability and use of local migration data) over the course of the two year evaluation</w:t>
      </w:r>
      <w:r w:rsidRPr="00DE0DA2">
        <w:t xml:space="preserve">. </w:t>
      </w:r>
      <w:r>
        <w:t xml:space="preserve"> </w:t>
      </w:r>
    </w:p>
    <w:p w14:paraId="6A226B87" w14:textId="77777777" w:rsidR="00677EC3" w:rsidRPr="00783399"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b/>
        </w:rPr>
      </w:pPr>
      <w:r w:rsidRPr="00783399">
        <w:t xml:space="preserve">The </w:t>
      </w:r>
      <w:r>
        <w:t>Authority</w:t>
      </w:r>
      <w:r w:rsidRPr="00783399">
        <w:t xml:space="preserve"> are open to other suggestions from </w:t>
      </w:r>
      <w:r>
        <w:t>Suppliers</w:t>
      </w:r>
      <w:r w:rsidRPr="00783399">
        <w:t>, based on previous successful experience of identify and sharing good practice in other areas of public policy.</w:t>
      </w:r>
      <w:r>
        <w:t xml:space="preserve">  </w:t>
      </w:r>
    </w:p>
    <w:p w14:paraId="45840856" w14:textId="77777777" w:rsidR="00677EC3" w:rsidRPr="00800BFF"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Fonts w:cs="Arial"/>
          <w:b/>
        </w:rPr>
      </w:pPr>
      <w:r w:rsidRPr="00783399">
        <w:rPr>
          <w:rFonts w:cs="Arial"/>
          <w:b/>
        </w:rPr>
        <w:t>Understanding the Local Migration</w:t>
      </w:r>
      <w:r>
        <w:rPr>
          <w:rFonts w:cs="Arial"/>
          <w:b/>
        </w:rPr>
        <w:t xml:space="preserve"> data</w:t>
      </w:r>
      <w:r w:rsidRPr="00783399">
        <w:rPr>
          <w:rFonts w:cs="Arial"/>
          <w:b/>
        </w:rPr>
        <w:t xml:space="preserve"> La</w:t>
      </w:r>
      <w:r>
        <w:rPr>
          <w:rFonts w:cs="Arial"/>
          <w:b/>
        </w:rPr>
        <w:t xml:space="preserve">ndscape  </w:t>
      </w:r>
    </w:p>
    <w:p w14:paraId="7540B377" w14:textId="77777777" w:rsidR="00677EC3" w:rsidRPr="00BD7D71"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rPr>
          <w:rStyle w:val="Heading3Char"/>
        </w:rPr>
      </w:pPr>
      <w:r w:rsidRPr="00BA38F9">
        <w:rPr>
          <w:rStyle w:val="Heading3Char"/>
        </w:rPr>
        <w:t xml:space="preserve">A key purpose of the CMF is to learn more about the nature of the problems and tensions related to high and unexpected increases in migration in local areas. Alongside this, the CMF is an opportunity to explore how local areas identify migration pressures, and the strengths and limitations of available data sources and </w:t>
      </w:r>
      <w:r w:rsidRPr="00BD7D71">
        <w:rPr>
          <w:rStyle w:val="Heading3Char"/>
        </w:rPr>
        <w:t>data sharing arrangements.</w:t>
      </w:r>
    </w:p>
    <w:p w14:paraId="4E31CF78" w14:textId="77777777" w:rsidR="00677EC3" w:rsidRPr="00BD7D71"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BD7D71">
        <w:t>Components of this are as follows:</w:t>
      </w:r>
    </w:p>
    <w:p w14:paraId="67F11684" w14:textId="77777777" w:rsidR="00677EC3" w:rsidRPr="0037492C"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37492C">
        <w:t>Use the CMF to explore the impact of migration on local areas. Examples could include the experiences of Czech and Slovak Roma communities in urban areas in South Yorkshire; the experiences of young asylum seekers; exploring in detail what the schemes under the umbrella of ‘rogue landlord’ tell the Authority</w:t>
      </w:r>
      <w:r w:rsidRPr="0037492C">
        <w:rPr>
          <w:rStyle w:val="CommentReference"/>
          <w:szCs w:val="20"/>
        </w:rPr>
        <w:t xml:space="preserve"> </w:t>
      </w:r>
      <w:r w:rsidRPr="0037492C">
        <w:t xml:space="preserve">bout the nature of exploitation (e.g. links to modern day slavery). The specific topics to be explored will be agreed with the </w:t>
      </w:r>
      <w:r>
        <w:t>Supplier</w:t>
      </w:r>
      <w:r w:rsidRPr="0037492C">
        <w:t xml:space="preserve"> during the feasibility stage.</w:t>
      </w:r>
    </w:p>
    <w:p w14:paraId="26F9C3AF" w14:textId="77777777" w:rsidR="00677EC3" w:rsidRPr="0037492C"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37492C">
        <w:t xml:space="preserve">For the chosen topics, explore the relationship between the new migrant community and the resident community, impact on service pressures, positive impact on labour market; and to explore the range of policy responses and programmes that have been developed in response and how these vary according to problem definition. </w:t>
      </w:r>
    </w:p>
    <w:p w14:paraId="56D4E278" w14:textId="77777777" w:rsidR="00677EC3" w:rsidRPr="0037492C"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37492C">
        <w:t xml:space="preserve">As part of this, assess how local authorities know about local patterns of migration and recommend how these could be improved. For example: what national and local data sources do they use? These could be data from administrative sources, bespoke data collections and intelligence from local partners. How robust are the data sources and how could they be improved? For example, what data are missing? How can data be shared and pooled to give a </w:t>
      </w:r>
      <w:r w:rsidRPr="0037492C">
        <w:lastRenderedPageBreak/>
        <w:t xml:space="preserve">richer insight into the stocks and flows of migrant communities in local areas (below Local Authority level if possible). </w:t>
      </w:r>
    </w:p>
    <w:p w14:paraId="400103E3" w14:textId="77777777" w:rsidR="00677EC3" w:rsidRPr="0037492C"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37492C">
        <w:t xml:space="preserve">The </w:t>
      </w:r>
      <w:r>
        <w:t>Supplier</w:t>
      </w:r>
      <w:r w:rsidRPr="0037492C">
        <w:t xml:space="preserve"> will produce recommendations such as; how could data and intelligence be improved and timelier?  What could national, local government and other stakeholders who maintain administrative data do better? </w:t>
      </w:r>
    </w:p>
    <w:p w14:paraId="01FF03B2" w14:textId="77777777" w:rsidR="00677EC3" w:rsidRPr="00075EC0"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C219E0">
        <w:t>In terms of methodology, the Authority</w:t>
      </w:r>
      <w:r w:rsidRPr="00BD7D71">
        <w:t xml:space="preserve"> would welcome innovative proposals but </w:t>
      </w:r>
      <w:r>
        <w:t>Suppliers</w:t>
      </w:r>
      <w:r w:rsidRPr="00BD7D71">
        <w:t xml:space="preserve"> may consider a combination of the following and/or other methods proposed: </w:t>
      </w:r>
    </w:p>
    <w:p w14:paraId="2F3D6A2E"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 xml:space="preserve">The </w:t>
      </w:r>
      <w:r w:rsidRPr="006244DD">
        <w:t xml:space="preserve">different components of the evaluation discussed above (CBA, qualitative theory based approaches, spreading best practice) will all increase knowledge of the nature of migration and service pressures. </w:t>
      </w:r>
    </w:p>
    <w:p w14:paraId="621F2820" w14:textId="77777777" w:rsidR="00677EC3" w:rsidRPr="006244DD"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t>Qualitative interviews with key stakeholders in the sample of 30 projects that are also the focus of CBA/impact</w:t>
      </w:r>
    </w:p>
    <w:p w14:paraId="6053340E" w14:textId="77777777" w:rsidR="00677EC3" w:rsidRDefault="00677EC3" w:rsidP="00677EC3">
      <w:pPr>
        <w:pStyle w:val="Heading2"/>
        <w:keepNext w:val="0"/>
        <w:keepLines w:val="0"/>
        <w:numPr>
          <w:ilvl w:val="1"/>
          <w:numId w:val="74"/>
        </w:numPr>
        <w:pBdr>
          <w:top w:val="none" w:sz="0" w:space="0" w:color="auto"/>
          <w:left w:val="none" w:sz="0" w:space="0" w:color="auto"/>
          <w:bottom w:val="none" w:sz="0" w:space="0" w:color="auto"/>
          <w:right w:val="none" w:sz="0" w:space="0" w:color="auto"/>
          <w:between w:val="none" w:sz="0" w:space="0" w:color="auto"/>
        </w:pBdr>
        <w:tabs>
          <w:tab w:val="clear" w:pos="1418"/>
        </w:tabs>
        <w:adjustRightInd w:val="0"/>
      </w:pPr>
      <w:r w:rsidRPr="006244DD">
        <w:t xml:space="preserve">In addition, of the CMF bids funded, £1.1m has been allocated to bids specifically looking to improve the quality of data sharing and intelligence; and a further bids have this as a major component. The </w:t>
      </w:r>
      <w:r>
        <w:t xml:space="preserve">Supplier </w:t>
      </w:r>
      <w:r w:rsidRPr="006244DD">
        <w:t>sh</w:t>
      </w:r>
      <w:r>
        <w:t xml:space="preserve">all </w:t>
      </w:r>
      <w:r w:rsidRPr="006244DD">
        <w:t>work with a sample of these projects to identify good practice in data sharing (e.g. how barriers to data sharing are overcome), how data analysis is used to inform practice, and how national datasets can be improved (we will explore how the ONS and other national data holders can be involved in this element of the work). An option would be to bring some of these bids together as part of an</w:t>
      </w:r>
      <w:r>
        <w:t xml:space="preserve"> ALS. </w:t>
      </w:r>
    </w:p>
    <w:p w14:paraId="7300F485" w14:textId="77777777" w:rsidR="00677EC3" w:rsidRDefault="00677EC3" w:rsidP="00677EC3"/>
    <w:p w14:paraId="272BD4B9" w14:textId="77777777" w:rsidR="00DA0DB2" w:rsidRPr="00C95C24" w:rsidRDefault="00DA0DB2" w:rsidP="00DA0DB2">
      <w:pPr>
        <w:spacing w:after="100"/>
        <w:jc w:val="left"/>
        <w:rPr>
          <w:rFonts w:ascii="Arial" w:eastAsia="Arial" w:hAnsi="Arial" w:cs="Arial"/>
          <w:sz w:val="24"/>
          <w:szCs w:val="24"/>
        </w:rPr>
      </w:pPr>
    </w:p>
    <w:p w14:paraId="0B1931A3" w14:textId="1B7D4903" w:rsidR="0013786D" w:rsidRPr="00AE43BF" w:rsidRDefault="002E7F3C" w:rsidP="00DA0DB2">
      <w:pPr>
        <w:jc w:val="left"/>
        <w:rPr>
          <w:rFonts w:ascii="Arial" w:eastAsia="Arial" w:hAnsi="Arial" w:cs="Arial"/>
        </w:rPr>
      </w:pPr>
      <w:r>
        <w:br w:type="page"/>
      </w:r>
      <w:bookmarkStart w:id="22" w:name="3dhjn8m" w:colFirst="0" w:colLast="0"/>
      <w:bookmarkEnd w:id="22"/>
      <w:r w:rsidRPr="00C95C24">
        <w:rPr>
          <w:rFonts w:ascii="Arial" w:eastAsia="Arial" w:hAnsi="Arial" w:cs="Arial"/>
          <w:b/>
          <w:smallCaps/>
          <w:sz w:val="24"/>
          <w:szCs w:val="24"/>
        </w:rPr>
        <w:lastRenderedPageBreak/>
        <w:t>Annex B</w:t>
      </w:r>
    </w:p>
    <w:p w14:paraId="36DC059E" w14:textId="4D2466C4" w:rsidR="00352C34" w:rsidRDefault="002E7F3C" w:rsidP="0013127B">
      <w:pPr>
        <w:spacing w:after="100"/>
        <w:jc w:val="center"/>
        <w:rPr>
          <w:rFonts w:ascii="Arial" w:eastAsia="Arial" w:hAnsi="Arial" w:cs="Arial"/>
          <w:b/>
          <w:sz w:val="24"/>
          <w:szCs w:val="24"/>
        </w:rPr>
      </w:pPr>
      <w:bookmarkStart w:id="23" w:name="1smtxgf" w:colFirst="0" w:colLast="0"/>
      <w:bookmarkEnd w:id="23"/>
      <w:r w:rsidRPr="00C95C24">
        <w:rPr>
          <w:rFonts w:ascii="Arial" w:eastAsia="Arial" w:hAnsi="Arial" w:cs="Arial"/>
          <w:b/>
          <w:sz w:val="24"/>
          <w:szCs w:val="24"/>
        </w:rPr>
        <w:t>Supplier Proposa</w:t>
      </w:r>
      <w:bookmarkStart w:id="24" w:name="4cmhg48" w:colFirst="0" w:colLast="0"/>
      <w:bookmarkEnd w:id="24"/>
      <w:r w:rsidR="00C324CC">
        <w:rPr>
          <w:rFonts w:ascii="Arial" w:eastAsia="Arial" w:hAnsi="Arial" w:cs="Arial"/>
          <w:b/>
          <w:sz w:val="24"/>
          <w:szCs w:val="24"/>
        </w:rPr>
        <w:t>l</w:t>
      </w:r>
    </w:p>
    <w:p w14:paraId="5344F405" w14:textId="77777777" w:rsidR="00C324CC" w:rsidRPr="00C324CC" w:rsidRDefault="00C324CC" w:rsidP="00C324CC">
      <w:pPr>
        <w:pStyle w:val="Heading2"/>
        <w:ind w:left="22" w:firstLine="0"/>
        <w:rPr>
          <w:rFonts w:ascii="Arial" w:eastAsia="Arial" w:hAnsi="Arial" w:cs="Arial"/>
          <w:b/>
          <w:sz w:val="20"/>
          <w:szCs w:val="20"/>
        </w:rPr>
      </w:pPr>
      <w:r w:rsidRPr="00C324CC">
        <w:rPr>
          <w:rFonts w:ascii="Arial" w:eastAsia="Arial" w:hAnsi="Arial" w:cs="Arial"/>
          <w:b/>
          <w:sz w:val="20"/>
          <w:szCs w:val="20"/>
        </w:rPr>
        <w:t>‘Redacted Text’</w:t>
      </w:r>
    </w:p>
    <w:p w14:paraId="366B4AE1" w14:textId="77777777" w:rsidR="00C324CC" w:rsidRPr="00C95C24" w:rsidRDefault="00C324CC" w:rsidP="0013127B">
      <w:pPr>
        <w:spacing w:after="100"/>
        <w:jc w:val="center"/>
        <w:rPr>
          <w:rFonts w:ascii="Arial" w:eastAsia="Arial" w:hAnsi="Arial" w:cs="Arial"/>
          <w:sz w:val="24"/>
          <w:szCs w:val="24"/>
        </w:rPr>
      </w:pPr>
    </w:p>
    <w:p w14:paraId="61F47CB9" w14:textId="77777777" w:rsidR="0013786D" w:rsidRDefault="0013786D">
      <w:pPr>
        <w:spacing w:after="100"/>
        <w:jc w:val="center"/>
        <w:rPr>
          <w:rFonts w:ascii="Arial" w:eastAsia="Arial" w:hAnsi="Arial" w:cs="Arial"/>
          <w:sz w:val="20"/>
          <w:szCs w:val="20"/>
        </w:rPr>
      </w:pPr>
    </w:p>
    <w:p w14:paraId="7B61C063" w14:textId="4C9976B1" w:rsidR="0013786D" w:rsidRDefault="0013786D">
      <w:pPr>
        <w:spacing w:after="100"/>
        <w:jc w:val="center"/>
        <w:rPr>
          <w:rFonts w:ascii="Arial" w:eastAsia="Arial" w:hAnsi="Arial" w:cs="Arial"/>
          <w:sz w:val="20"/>
          <w:szCs w:val="20"/>
        </w:rPr>
      </w:pPr>
    </w:p>
    <w:p w14:paraId="701E877B" w14:textId="77777777" w:rsidR="0013786D" w:rsidRDefault="0013786D">
      <w:pPr>
        <w:spacing w:after="100"/>
        <w:jc w:val="center"/>
        <w:rPr>
          <w:rFonts w:ascii="Arial" w:eastAsia="Arial" w:hAnsi="Arial" w:cs="Arial"/>
          <w:sz w:val="20"/>
          <w:szCs w:val="20"/>
        </w:rPr>
      </w:pPr>
    </w:p>
    <w:p w14:paraId="5E405AB7" w14:textId="77777777" w:rsidR="0013786D" w:rsidRDefault="0013786D">
      <w:pPr>
        <w:spacing w:after="100"/>
        <w:jc w:val="center"/>
        <w:rPr>
          <w:rFonts w:ascii="Arial" w:eastAsia="Arial" w:hAnsi="Arial" w:cs="Arial"/>
          <w:sz w:val="20"/>
          <w:szCs w:val="20"/>
        </w:rPr>
      </w:pPr>
    </w:p>
    <w:p w14:paraId="65E50102" w14:textId="77777777" w:rsidR="0013786D" w:rsidRDefault="0013786D">
      <w:pPr>
        <w:spacing w:after="100"/>
        <w:jc w:val="center"/>
        <w:rPr>
          <w:rFonts w:ascii="Arial" w:eastAsia="Arial" w:hAnsi="Arial" w:cs="Arial"/>
          <w:sz w:val="20"/>
          <w:szCs w:val="20"/>
        </w:rPr>
      </w:pPr>
    </w:p>
    <w:p w14:paraId="1D64A476" w14:textId="77777777" w:rsidR="0013786D" w:rsidRDefault="0013786D">
      <w:pPr>
        <w:spacing w:after="100"/>
        <w:jc w:val="center"/>
        <w:rPr>
          <w:rFonts w:ascii="Arial" w:eastAsia="Arial" w:hAnsi="Arial" w:cs="Arial"/>
          <w:sz w:val="20"/>
          <w:szCs w:val="20"/>
        </w:rPr>
      </w:pPr>
    </w:p>
    <w:p w14:paraId="39060A93" w14:textId="77777777" w:rsidR="0013786D" w:rsidRDefault="0013786D">
      <w:pPr>
        <w:spacing w:after="100"/>
        <w:jc w:val="center"/>
        <w:rPr>
          <w:rFonts w:ascii="Arial" w:eastAsia="Arial" w:hAnsi="Arial" w:cs="Arial"/>
          <w:sz w:val="20"/>
          <w:szCs w:val="20"/>
        </w:rPr>
      </w:pPr>
    </w:p>
    <w:p w14:paraId="37D07CB9" w14:textId="77777777" w:rsidR="0013786D" w:rsidRDefault="0013786D">
      <w:pPr>
        <w:spacing w:after="100"/>
        <w:jc w:val="center"/>
        <w:rPr>
          <w:rFonts w:ascii="Arial" w:eastAsia="Arial" w:hAnsi="Arial" w:cs="Arial"/>
          <w:sz w:val="20"/>
          <w:szCs w:val="20"/>
        </w:rPr>
      </w:pPr>
    </w:p>
    <w:p w14:paraId="544D9E72" w14:textId="77777777" w:rsidR="0013786D" w:rsidRDefault="0013786D">
      <w:pPr>
        <w:spacing w:after="100"/>
        <w:jc w:val="center"/>
        <w:rPr>
          <w:rFonts w:ascii="Arial" w:eastAsia="Arial" w:hAnsi="Arial" w:cs="Arial"/>
          <w:sz w:val="20"/>
          <w:szCs w:val="20"/>
        </w:rPr>
      </w:pPr>
    </w:p>
    <w:p w14:paraId="40C46211" w14:textId="77777777" w:rsidR="0013786D" w:rsidRDefault="0013786D">
      <w:pPr>
        <w:spacing w:after="100"/>
        <w:jc w:val="center"/>
        <w:rPr>
          <w:rFonts w:ascii="Arial" w:eastAsia="Arial" w:hAnsi="Arial" w:cs="Arial"/>
          <w:sz w:val="20"/>
          <w:szCs w:val="20"/>
        </w:rPr>
      </w:pPr>
    </w:p>
    <w:p w14:paraId="48F2FA2C" w14:textId="77777777" w:rsidR="0013786D" w:rsidRDefault="0013786D">
      <w:pPr>
        <w:spacing w:after="100"/>
        <w:jc w:val="center"/>
        <w:rPr>
          <w:rFonts w:ascii="Arial" w:eastAsia="Arial" w:hAnsi="Arial" w:cs="Arial"/>
          <w:sz w:val="20"/>
          <w:szCs w:val="20"/>
        </w:rPr>
      </w:pPr>
    </w:p>
    <w:p w14:paraId="2C743537" w14:textId="77777777" w:rsidR="0013786D" w:rsidRDefault="0013786D">
      <w:pPr>
        <w:spacing w:after="100"/>
        <w:jc w:val="center"/>
        <w:rPr>
          <w:rFonts w:ascii="Arial" w:eastAsia="Arial" w:hAnsi="Arial" w:cs="Arial"/>
          <w:sz w:val="20"/>
          <w:szCs w:val="20"/>
        </w:rPr>
      </w:pPr>
    </w:p>
    <w:p w14:paraId="012A408C" w14:textId="77777777" w:rsidR="0013786D" w:rsidRDefault="0013786D">
      <w:pPr>
        <w:spacing w:after="100"/>
        <w:jc w:val="center"/>
        <w:rPr>
          <w:rFonts w:ascii="Arial" w:eastAsia="Arial" w:hAnsi="Arial" w:cs="Arial"/>
          <w:sz w:val="20"/>
          <w:szCs w:val="20"/>
        </w:rPr>
      </w:pPr>
    </w:p>
    <w:p w14:paraId="4CFAEBDD" w14:textId="77777777" w:rsidR="0013786D" w:rsidRDefault="0013786D">
      <w:pPr>
        <w:spacing w:after="100"/>
        <w:jc w:val="center"/>
        <w:rPr>
          <w:rFonts w:ascii="Arial" w:eastAsia="Arial" w:hAnsi="Arial" w:cs="Arial"/>
          <w:sz w:val="20"/>
          <w:szCs w:val="20"/>
        </w:rPr>
      </w:pPr>
    </w:p>
    <w:p w14:paraId="51374F2F" w14:textId="77777777" w:rsidR="0013786D" w:rsidRDefault="0013786D">
      <w:pPr>
        <w:spacing w:after="100"/>
        <w:jc w:val="center"/>
        <w:rPr>
          <w:rFonts w:ascii="Arial" w:eastAsia="Arial" w:hAnsi="Arial" w:cs="Arial"/>
          <w:sz w:val="20"/>
          <w:szCs w:val="20"/>
        </w:rPr>
      </w:pPr>
    </w:p>
    <w:p w14:paraId="51E59178" w14:textId="77777777" w:rsidR="0013786D" w:rsidRDefault="0013786D">
      <w:pPr>
        <w:spacing w:after="100"/>
        <w:jc w:val="center"/>
        <w:rPr>
          <w:rFonts w:ascii="Arial" w:eastAsia="Arial" w:hAnsi="Arial" w:cs="Arial"/>
          <w:sz w:val="20"/>
          <w:szCs w:val="20"/>
        </w:rPr>
      </w:pPr>
    </w:p>
    <w:p w14:paraId="6F0A88CD" w14:textId="77777777" w:rsidR="0013786D" w:rsidRDefault="0013786D">
      <w:pPr>
        <w:spacing w:after="100"/>
        <w:jc w:val="center"/>
        <w:rPr>
          <w:rFonts w:ascii="Arial" w:eastAsia="Arial" w:hAnsi="Arial" w:cs="Arial"/>
          <w:sz w:val="20"/>
          <w:szCs w:val="20"/>
        </w:rPr>
      </w:pPr>
    </w:p>
    <w:p w14:paraId="022F0302" w14:textId="77777777" w:rsidR="0013786D" w:rsidRDefault="0013786D">
      <w:pPr>
        <w:spacing w:after="100"/>
        <w:jc w:val="center"/>
        <w:rPr>
          <w:rFonts w:ascii="Arial" w:eastAsia="Arial" w:hAnsi="Arial" w:cs="Arial"/>
          <w:sz w:val="20"/>
          <w:szCs w:val="20"/>
        </w:rPr>
      </w:pPr>
    </w:p>
    <w:p w14:paraId="609311CE" w14:textId="77777777" w:rsidR="0013786D" w:rsidRDefault="0013786D">
      <w:pPr>
        <w:spacing w:after="100"/>
        <w:jc w:val="center"/>
        <w:rPr>
          <w:rFonts w:ascii="Arial" w:eastAsia="Arial" w:hAnsi="Arial" w:cs="Arial"/>
          <w:sz w:val="20"/>
          <w:szCs w:val="20"/>
        </w:rPr>
      </w:pPr>
    </w:p>
    <w:p w14:paraId="051F00E1" w14:textId="77777777" w:rsidR="0013786D" w:rsidRDefault="0013786D">
      <w:pPr>
        <w:spacing w:after="100"/>
        <w:jc w:val="center"/>
        <w:rPr>
          <w:rFonts w:ascii="Arial" w:eastAsia="Arial" w:hAnsi="Arial" w:cs="Arial"/>
          <w:sz w:val="20"/>
          <w:szCs w:val="20"/>
        </w:rPr>
      </w:pPr>
    </w:p>
    <w:p w14:paraId="11717795" w14:textId="77777777" w:rsidR="0013786D" w:rsidRDefault="0013786D">
      <w:pPr>
        <w:spacing w:after="100"/>
        <w:jc w:val="center"/>
        <w:rPr>
          <w:rFonts w:ascii="Arial" w:eastAsia="Arial" w:hAnsi="Arial" w:cs="Arial"/>
          <w:sz w:val="20"/>
          <w:szCs w:val="20"/>
        </w:rPr>
      </w:pPr>
    </w:p>
    <w:p w14:paraId="49053950" w14:textId="77777777" w:rsidR="0013786D" w:rsidRDefault="0013786D">
      <w:pPr>
        <w:spacing w:after="100"/>
        <w:jc w:val="center"/>
        <w:rPr>
          <w:rFonts w:ascii="Arial" w:eastAsia="Arial" w:hAnsi="Arial" w:cs="Arial"/>
          <w:sz w:val="20"/>
          <w:szCs w:val="20"/>
        </w:rPr>
      </w:pPr>
    </w:p>
    <w:p w14:paraId="68749604" w14:textId="77777777" w:rsidR="0013786D" w:rsidRDefault="0013786D">
      <w:pPr>
        <w:spacing w:after="100"/>
        <w:jc w:val="center"/>
        <w:rPr>
          <w:rFonts w:ascii="Arial" w:eastAsia="Arial" w:hAnsi="Arial" w:cs="Arial"/>
          <w:sz w:val="20"/>
          <w:szCs w:val="20"/>
        </w:rPr>
      </w:pPr>
    </w:p>
    <w:p w14:paraId="5BABFD21" w14:textId="77777777" w:rsidR="0013786D" w:rsidRDefault="0013786D">
      <w:pPr>
        <w:spacing w:after="100"/>
        <w:jc w:val="center"/>
        <w:rPr>
          <w:rFonts w:ascii="Arial" w:eastAsia="Arial" w:hAnsi="Arial" w:cs="Arial"/>
          <w:sz w:val="20"/>
          <w:szCs w:val="20"/>
        </w:rPr>
      </w:pPr>
    </w:p>
    <w:p w14:paraId="701AC77B" w14:textId="77777777" w:rsidR="0013786D" w:rsidRDefault="0013786D">
      <w:pPr>
        <w:spacing w:after="100"/>
        <w:jc w:val="center"/>
        <w:rPr>
          <w:rFonts w:ascii="Arial" w:eastAsia="Arial" w:hAnsi="Arial" w:cs="Arial"/>
          <w:sz w:val="20"/>
          <w:szCs w:val="20"/>
        </w:rPr>
      </w:pPr>
    </w:p>
    <w:p w14:paraId="4E63BA7C" w14:textId="77777777" w:rsidR="0013786D" w:rsidRDefault="0013786D">
      <w:pPr>
        <w:spacing w:after="100"/>
        <w:jc w:val="center"/>
        <w:rPr>
          <w:rFonts w:ascii="Arial" w:eastAsia="Arial" w:hAnsi="Arial" w:cs="Arial"/>
          <w:sz w:val="20"/>
          <w:szCs w:val="20"/>
        </w:rPr>
      </w:pPr>
    </w:p>
    <w:p w14:paraId="62F60A2D" w14:textId="77777777" w:rsidR="0013786D" w:rsidRDefault="0013786D">
      <w:pPr>
        <w:spacing w:after="100"/>
        <w:jc w:val="center"/>
        <w:rPr>
          <w:rFonts w:ascii="Arial" w:eastAsia="Arial" w:hAnsi="Arial" w:cs="Arial"/>
          <w:sz w:val="20"/>
          <w:szCs w:val="20"/>
        </w:rPr>
      </w:pPr>
    </w:p>
    <w:p w14:paraId="13F1461A" w14:textId="77777777" w:rsidR="0013786D" w:rsidRDefault="0013786D">
      <w:pPr>
        <w:spacing w:after="100"/>
        <w:jc w:val="center"/>
        <w:rPr>
          <w:rFonts w:ascii="Arial" w:eastAsia="Arial" w:hAnsi="Arial" w:cs="Arial"/>
          <w:sz w:val="20"/>
          <w:szCs w:val="20"/>
        </w:rPr>
      </w:pPr>
    </w:p>
    <w:p w14:paraId="2A1B208C" w14:textId="77777777" w:rsidR="0013786D" w:rsidRDefault="0013786D">
      <w:pPr>
        <w:spacing w:after="100"/>
        <w:jc w:val="center"/>
        <w:rPr>
          <w:rFonts w:ascii="Arial" w:eastAsia="Arial" w:hAnsi="Arial" w:cs="Arial"/>
          <w:sz w:val="20"/>
          <w:szCs w:val="20"/>
        </w:rPr>
      </w:pPr>
    </w:p>
    <w:p w14:paraId="6DBC712D" w14:textId="77777777" w:rsidR="0013786D" w:rsidRDefault="0013786D">
      <w:pPr>
        <w:spacing w:after="100"/>
        <w:jc w:val="center"/>
        <w:rPr>
          <w:rFonts w:ascii="Arial" w:eastAsia="Arial" w:hAnsi="Arial" w:cs="Arial"/>
          <w:sz w:val="20"/>
          <w:szCs w:val="20"/>
        </w:rPr>
      </w:pPr>
    </w:p>
    <w:p w14:paraId="714EAEC6" w14:textId="77777777" w:rsidR="0013786D" w:rsidRDefault="0013786D">
      <w:pPr>
        <w:spacing w:after="100"/>
        <w:jc w:val="center"/>
        <w:rPr>
          <w:rFonts w:ascii="Arial" w:eastAsia="Arial" w:hAnsi="Arial" w:cs="Arial"/>
          <w:sz w:val="20"/>
          <w:szCs w:val="20"/>
        </w:rPr>
      </w:pPr>
    </w:p>
    <w:p w14:paraId="4600C415" w14:textId="77777777" w:rsidR="0013786D" w:rsidRDefault="0013786D" w:rsidP="00BF4780">
      <w:pPr>
        <w:spacing w:after="100"/>
        <w:rPr>
          <w:rFonts w:ascii="Arial" w:eastAsia="Arial" w:hAnsi="Arial" w:cs="Arial"/>
        </w:rPr>
      </w:pPr>
    </w:p>
    <w:p w14:paraId="266F2815" w14:textId="577B68F1" w:rsidR="0013786D" w:rsidRDefault="002E7F3C" w:rsidP="006477B7">
      <w:pPr>
        <w:keepNext/>
        <w:numPr>
          <w:ilvl w:val="1"/>
          <w:numId w:val="30"/>
        </w:numPr>
        <w:spacing w:before="100" w:after="120" w:line="276" w:lineRule="auto"/>
        <w:ind w:left="0" w:firstLine="0"/>
        <w:jc w:val="center"/>
        <w:rPr>
          <w:rFonts w:ascii="Arial" w:eastAsia="Arial" w:hAnsi="Arial" w:cs="Arial"/>
          <w:b/>
          <w:sz w:val="24"/>
          <w:szCs w:val="24"/>
        </w:rPr>
      </w:pPr>
      <w:bookmarkStart w:id="25" w:name="2rrrqc1" w:colFirst="0" w:colLast="0"/>
      <w:bookmarkEnd w:id="25"/>
      <w:r w:rsidRPr="00C95C24">
        <w:rPr>
          <w:rFonts w:ascii="Arial" w:eastAsia="Arial" w:hAnsi="Arial" w:cs="Arial"/>
          <w:b/>
          <w:sz w:val="24"/>
          <w:szCs w:val="24"/>
        </w:rPr>
        <w:lastRenderedPageBreak/>
        <w:t>C</w:t>
      </w:r>
      <w:r w:rsidR="00412467" w:rsidRPr="00C95C24">
        <w:rPr>
          <w:rFonts w:ascii="Arial" w:eastAsia="Arial" w:hAnsi="Arial" w:cs="Arial"/>
          <w:b/>
          <w:sz w:val="24"/>
          <w:szCs w:val="24"/>
        </w:rPr>
        <w:t>ontract</w:t>
      </w:r>
      <w:r w:rsidRPr="00C95C24">
        <w:rPr>
          <w:rFonts w:ascii="Arial" w:eastAsia="Arial" w:hAnsi="Arial" w:cs="Arial"/>
          <w:b/>
          <w:sz w:val="24"/>
          <w:szCs w:val="24"/>
        </w:rPr>
        <w:t xml:space="preserve"> Terms</w:t>
      </w:r>
    </w:p>
    <w:p w14:paraId="799FED5C" w14:textId="77777777" w:rsidR="00BF4780" w:rsidRPr="00C95C24" w:rsidRDefault="00BF4780" w:rsidP="00BF4780">
      <w:pPr>
        <w:keepNext/>
        <w:spacing w:before="100" w:after="120" w:line="276" w:lineRule="auto"/>
        <w:rPr>
          <w:rFonts w:ascii="Arial" w:eastAsia="Arial" w:hAnsi="Arial" w:cs="Arial"/>
          <w:b/>
          <w:sz w:val="24"/>
          <w:szCs w:val="24"/>
        </w:rPr>
      </w:pPr>
    </w:p>
    <w:bookmarkStart w:id="26" w:name="_MON_1577524155"/>
    <w:bookmarkEnd w:id="26"/>
    <w:p w14:paraId="60DCAEB6" w14:textId="77777777" w:rsidR="0013786D" w:rsidRDefault="00BF4780" w:rsidP="00BF4780">
      <w:pPr>
        <w:tabs>
          <w:tab w:val="left" w:pos="175"/>
        </w:tabs>
        <w:spacing w:after="120"/>
        <w:ind w:left="170" w:hanging="170"/>
        <w:jc w:val="center"/>
        <w:rPr>
          <w:rFonts w:ascii="Arial" w:eastAsia="Arial" w:hAnsi="Arial" w:cs="Arial"/>
        </w:rPr>
      </w:pPr>
      <w:r>
        <w:rPr>
          <w:rFonts w:ascii="Arial" w:eastAsia="Arial" w:hAnsi="Arial" w:cs="Arial"/>
        </w:rPr>
        <w:object w:dxaOrig="1504" w:dyaOrig="982" w14:anchorId="62C8A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1" o:title=""/>
          </v:shape>
          <o:OLEObject Type="Embed" ProgID="Word.Document.12" ShapeID="_x0000_i1025" DrawAspect="Icon" ObjectID="_1588399536" r:id="rId12">
            <o:FieldCodes>\s</o:FieldCodes>
          </o:OLEObject>
        </w:object>
      </w:r>
    </w:p>
    <w:sectPr w:rsidR="0013786D">
      <w:footerReference w:type="default" r:id="rId13"/>
      <w:pgSz w:w="11909" w:h="16834"/>
      <w:pgMar w:top="1526" w:right="1440" w:bottom="180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741A9" w14:textId="77777777" w:rsidR="002855DD" w:rsidRDefault="002855DD">
      <w:pPr>
        <w:spacing w:after="0"/>
      </w:pPr>
      <w:r>
        <w:separator/>
      </w:r>
    </w:p>
  </w:endnote>
  <w:endnote w:type="continuationSeparator" w:id="0">
    <w:p w14:paraId="57F2452E" w14:textId="77777777" w:rsidR="002855DD" w:rsidRDefault="002855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0E09F" w14:textId="3E238C1B" w:rsidR="00764D25" w:rsidRDefault="00764D25">
    <w:pPr>
      <w:spacing w:after="0"/>
      <w:jc w:val="left"/>
      <w:rPr>
        <w:rFonts w:ascii="Arial" w:eastAsia="Arial" w:hAnsi="Arial" w:cs="Arial"/>
        <w:sz w:val="16"/>
        <w:szCs w:val="16"/>
      </w:rPr>
    </w:pPr>
  </w:p>
  <w:p w14:paraId="30871D95" w14:textId="25781D3A" w:rsidR="00764D25" w:rsidRDefault="00764D25" w:rsidP="00AE43BF">
    <w:pPr>
      <w:pBdr>
        <w:top w:val="single" w:sz="6" w:space="1" w:color="000000"/>
      </w:pBdr>
      <w:tabs>
        <w:tab w:val="right" w:pos="8647"/>
      </w:tabs>
      <w:spacing w:after="0"/>
      <w:jc w:val="left"/>
    </w:pPr>
    <w:r>
      <w:rPr>
        <w:sz w:val="16"/>
        <w:szCs w:val="16"/>
      </w:rPr>
      <w:t>© Crown Copyright 2018</w:t>
    </w:r>
    <w:r w:rsidR="00AE43BF">
      <w:rPr>
        <w:sz w:val="16"/>
        <w:szCs w:val="16"/>
      </w:rPr>
      <w:tab/>
    </w:r>
    <w:r>
      <w:fldChar w:fldCharType="begin"/>
    </w:r>
    <w:r>
      <w:instrText>PAGE</w:instrText>
    </w:r>
    <w:r>
      <w:fldChar w:fldCharType="separate"/>
    </w:r>
    <w:r w:rsidR="00C324CC">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0277D" w14:textId="77777777" w:rsidR="002855DD" w:rsidRDefault="002855DD">
      <w:pPr>
        <w:spacing w:after="0"/>
      </w:pPr>
      <w:r>
        <w:separator/>
      </w:r>
    </w:p>
  </w:footnote>
  <w:footnote w:type="continuationSeparator" w:id="0">
    <w:p w14:paraId="5CD2E478" w14:textId="77777777" w:rsidR="002855DD" w:rsidRDefault="002855DD">
      <w:pPr>
        <w:spacing w:after="0"/>
      </w:pPr>
      <w:r>
        <w:continuationSeparator/>
      </w:r>
    </w:p>
  </w:footnote>
  <w:footnote w:id="1">
    <w:p w14:paraId="06B180B1" w14:textId="77777777" w:rsidR="00677EC3" w:rsidRDefault="00677EC3" w:rsidP="00677EC3">
      <w:pPr>
        <w:pStyle w:val="FootnoteText"/>
        <w:ind w:left="0" w:firstLine="0"/>
      </w:pPr>
      <w:r>
        <w:rPr>
          <w:rStyle w:val="FootnoteReference"/>
        </w:rPr>
        <w:footnoteRef/>
      </w:r>
      <w:r>
        <w:t xml:space="preserve"> </w:t>
      </w:r>
      <w:r>
        <w:rPr>
          <w:rFonts w:cs="Arial"/>
          <w:szCs w:val="22"/>
        </w:rPr>
        <w:t>As a guide, to what extent can projects (or part of projects) be evaluated on the Maryland scale [link to NAO 2013 study and the HMT Magenta book]</w:t>
      </w:r>
      <w:proofErr w:type="gramStart"/>
      <w:r>
        <w:rPr>
          <w:rFonts w:cs="Arial"/>
          <w:szCs w:val="22"/>
        </w:rPr>
        <w:t>.</w:t>
      </w:r>
      <w:proofErr w:type="gramEnd"/>
      <w:r>
        <w:rPr>
          <w:rFonts w:cs="Arial"/>
          <w:szCs w:val="22"/>
        </w:rPr>
        <w:t xml:space="preserve">  For some CMF schemes Realistic evaluation approaches maybe appropriate (See </w:t>
      </w:r>
      <w:proofErr w:type="spellStart"/>
      <w:r>
        <w:rPr>
          <w:rFonts w:cs="Arial"/>
          <w:szCs w:val="22"/>
        </w:rPr>
        <w:t>Westhorpe</w:t>
      </w:r>
      <w:proofErr w:type="spellEnd"/>
      <w:r>
        <w:rPr>
          <w:rFonts w:cs="Arial"/>
          <w:szCs w:val="22"/>
        </w:rPr>
        <w:t xml:space="preserve">, G (2014) Methods Lab, </w:t>
      </w:r>
      <w:r>
        <w:rPr>
          <w:rFonts w:cs="Arial"/>
          <w:i/>
          <w:szCs w:val="22"/>
        </w:rPr>
        <w:t xml:space="preserve">Realist Impact Evaluation, </w:t>
      </w:r>
      <w:r>
        <w:rPr>
          <w:rFonts w:cs="Arial"/>
          <w:szCs w:val="22"/>
        </w:rPr>
        <w:t xml:space="preserve">ODI, Australian Foreign Affairs, </w:t>
      </w:r>
      <w:proofErr w:type="spellStart"/>
      <w:r>
        <w:rPr>
          <w:rFonts w:cs="Arial"/>
          <w:szCs w:val="22"/>
        </w:rPr>
        <w:t>BetterEvaluation</w:t>
      </w:r>
      <w:proofErr w:type="spellEnd"/>
      <w:r>
        <w:rPr>
          <w:rFonts w:cs="Arial"/>
          <w:szCs w:val="22"/>
        </w:rPr>
        <w:t xml:space="preserve">; and Pawson, R, and Tilley, N, (1997) </w:t>
      </w:r>
      <w:r w:rsidRPr="00651275">
        <w:rPr>
          <w:rFonts w:cs="Arial"/>
          <w:i/>
          <w:szCs w:val="22"/>
        </w:rPr>
        <w:t>Realistic Evaluation</w:t>
      </w:r>
      <w:r>
        <w:rPr>
          <w:rFonts w:cs="Arial"/>
          <w:szCs w:val="22"/>
        </w:rPr>
        <w:t>, Sage</w:t>
      </w:r>
    </w:p>
  </w:footnote>
  <w:footnote w:id="2">
    <w:p w14:paraId="62A2A8D7" w14:textId="77777777" w:rsidR="00677EC3" w:rsidRDefault="00677EC3" w:rsidP="00677EC3">
      <w:pPr>
        <w:pStyle w:val="FootnoteText"/>
      </w:pPr>
      <w:r>
        <w:rPr>
          <w:rStyle w:val="FootnoteReference"/>
        </w:rPr>
        <w:footnoteRef/>
      </w:r>
      <w:r>
        <w:t xml:space="preserve"> </w:t>
      </w:r>
      <w:hyperlink r:id="rId1" w:history="1">
        <w:r w:rsidRPr="00BA17DE">
          <w:rPr>
            <w:rStyle w:val="Hyperlink"/>
          </w:rPr>
          <w:t>https://www.gov.uk/government/consultations/integrated-communities-strategy-green-paper</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618FA"/>
    <w:multiLevelType w:val="multilevel"/>
    <w:tmpl w:val="E0E09C36"/>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 w15:restartNumberingAfterBreak="0">
    <w:nsid w:val="0D1634DA"/>
    <w:multiLevelType w:val="hybridMultilevel"/>
    <w:tmpl w:val="BF14EBD4"/>
    <w:lvl w:ilvl="0" w:tplc="08090013">
      <w:start w:val="1"/>
      <w:numFmt w:val="upperRoman"/>
      <w:lvlText w:val="%1."/>
      <w:lvlJc w:val="right"/>
      <w:pPr>
        <w:ind w:left="3710" w:hanging="360"/>
      </w:pPr>
    </w:lvl>
    <w:lvl w:ilvl="1" w:tplc="08090019" w:tentative="1">
      <w:start w:val="1"/>
      <w:numFmt w:val="lowerLetter"/>
      <w:lvlText w:val="%2."/>
      <w:lvlJc w:val="left"/>
      <w:pPr>
        <w:ind w:left="4430" w:hanging="360"/>
      </w:pPr>
    </w:lvl>
    <w:lvl w:ilvl="2" w:tplc="0809001B" w:tentative="1">
      <w:start w:val="1"/>
      <w:numFmt w:val="lowerRoman"/>
      <w:lvlText w:val="%3."/>
      <w:lvlJc w:val="right"/>
      <w:pPr>
        <w:ind w:left="5150" w:hanging="180"/>
      </w:pPr>
    </w:lvl>
    <w:lvl w:ilvl="3" w:tplc="0809000F" w:tentative="1">
      <w:start w:val="1"/>
      <w:numFmt w:val="decimal"/>
      <w:lvlText w:val="%4."/>
      <w:lvlJc w:val="left"/>
      <w:pPr>
        <w:ind w:left="5870" w:hanging="360"/>
      </w:pPr>
    </w:lvl>
    <w:lvl w:ilvl="4" w:tplc="08090019" w:tentative="1">
      <w:start w:val="1"/>
      <w:numFmt w:val="lowerLetter"/>
      <w:lvlText w:val="%5."/>
      <w:lvlJc w:val="left"/>
      <w:pPr>
        <w:ind w:left="6590" w:hanging="360"/>
      </w:pPr>
    </w:lvl>
    <w:lvl w:ilvl="5" w:tplc="0809001B" w:tentative="1">
      <w:start w:val="1"/>
      <w:numFmt w:val="lowerRoman"/>
      <w:lvlText w:val="%6."/>
      <w:lvlJc w:val="right"/>
      <w:pPr>
        <w:ind w:left="7310" w:hanging="180"/>
      </w:pPr>
    </w:lvl>
    <w:lvl w:ilvl="6" w:tplc="0809000F" w:tentative="1">
      <w:start w:val="1"/>
      <w:numFmt w:val="decimal"/>
      <w:lvlText w:val="%7."/>
      <w:lvlJc w:val="left"/>
      <w:pPr>
        <w:ind w:left="8030" w:hanging="360"/>
      </w:pPr>
    </w:lvl>
    <w:lvl w:ilvl="7" w:tplc="08090019" w:tentative="1">
      <w:start w:val="1"/>
      <w:numFmt w:val="lowerLetter"/>
      <w:lvlText w:val="%8."/>
      <w:lvlJc w:val="left"/>
      <w:pPr>
        <w:ind w:left="8750" w:hanging="360"/>
      </w:pPr>
    </w:lvl>
    <w:lvl w:ilvl="8" w:tplc="0809001B" w:tentative="1">
      <w:start w:val="1"/>
      <w:numFmt w:val="lowerRoman"/>
      <w:lvlText w:val="%9."/>
      <w:lvlJc w:val="right"/>
      <w:pPr>
        <w:ind w:left="9470" w:hanging="180"/>
      </w:pPr>
    </w:lvl>
  </w:abstractNum>
  <w:abstractNum w:abstractNumId="2" w15:restartNumberingAfterBreak="0">
    <w:nsid w:val="0E3B2ACF"/>
    <w:multiLevelType w:val="multilevel"/>
    <w:tmpl w:val="14D69D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CE29B5"/>
    <w:multiLevelType w:val="multilevel"/>
    <w:tmpl w:val="89B8D06C"/>
    <w:lvl w:ilvl="0">
      <w:start w:val="14"/>
      <w:numFmt w:val="decimal"/>
      <w:lvlText w:val="%1"/>
      <w:lvlJc w:val="left"/>
      <w:pPr>
        <w:ind w:left="384" w:firstLine="768"/>
      </w:pPr>
    </w:lvl>
    <w:lvl w:ilvl="1">
      <w:start w:val="1"/>
      <w:numFmt w:val="decimal"/>
      <w:lvlText w:val="%1.%2"/>
      <w:lvlJc w:val="left"/>
      <w:pPr>
        <w:ind w:left="384" w:firstLine="768"/>
      </w:pPr>
    </w:lvl>
    <w:lvl w:ilvl="2">
      <w:start w:val="1"/>
      <w:numFmt w:val="decimal"/>
      <w:lvlText w:val="%1.%2.%3"/>
      <w:lvlJc w:val="left"/>
      <w:pPr>
        <w:ind w:left="720" w:firstLine="1440"/>
      </w:pPr>
    </w:lvl>
    <w:lvl w:ilvl="3">
      <w:start w:val="1"/>
      <w:numFmt w:val="decimal"/>
      <w:lvlText w:val="%1.%2.%3.%4"/>
      <w:lvlJc w:val="left"/>
      <w:pPr>
        <w:ind w:left="720" w:firstLine="1440"/>
      </w:pPr>
    </w:lvl>
    <w:lvl w:ilvl="4">
      <w:start w:val="1"/>
      <w:numFmt w:val="decimal"/>
      <w:lvlText w:val="%1.%2.%3.%4.%5"/>
      <w:lvlJc w:val="left"/>
      <w:pPr>
        <w:ind w:left="1080" w:firstLine="2160"/>
      </w:pPr>
    </w:lvl>
    <w:lvl w:ilvl="5">
      <w:start w:val="1"/>
      <w:numFmt w:val="decimal"/>
      <w:lvlText w:val="%1.%2.%3.%4.%5.%6"/>
      <w:lvlJc w:val="left"/>
      <w:pPr>
        <w:ind w:left="1080" w:firstLine="2160"/>
      </w:pPr>
    </w:lvl>
    <w:lvl w:ilvl="6">
      <w:start w:val="1"/>
      <w:numFmt w:val="decimal"/>
      <w:lvlText w:val="%1.%2.%3.%4.%5.%6.%7"/>
      <w:lvlJc w:val="left"/>
      <w:pPr>
        <w:ind w:left="1440" w:firstLine="2880"/>
      </w:pPr>
    </w:lvl>
    <w:lvl w:ilvl="7">
      <w:start w:val="1"/>
      <w:numFmt w:val="decimal"/>
      <w:lvlText w:val="%1.%2.%3.%4.%5.%6.%7.%8"/>
      <w:lvlJc w:val="left"/>
      <w:pPr>
        <w:ind w:left="1440" w:firstLine="2880"/>
      </w:pPr>
    </w:lvl>
    <w:lvl w:ilvl="8">
      <w:start w:val="1"/>
      <w:numFmt w:val="decimal"/>
      <w:lvlText w:val="%1.%2.%3.%4.%5.%6.%7.%8.%9"/>
      <w:lvlJc w:val="left"/>
      <w:pPr>
        <w:ind w:left="1800" w:firstLine="3600"/>
      </w:pPr>
    </w:lvl>
  </w:abstractNum>
  <w:abstractNum w:abstractNumId="4" w15:restartNumberingAfterBreak="0">
    <w:nsid w:val="10362539"/>
    <w:multiLevelType w:val="multilevel"/>
    <w:tmpl w:val="8CDC5B9A"/>
    <w:lvl w:ilvl="0">
      <w:start w:val="1"/>
      <w:numFmt w:val="bullet"/>
      <w:lvlText w:val="●"/>
      <w:lvlJc w:val="left"/>
      <w:pPr>
        <w:ind w:left="1440" w:hanging="360"/>
      </w:pPr>
      <w:rPr>
        <w:rFonts w:ascii="Arial" w:eastAsia="Arial" w:hAnsi="Arial" w:cs="Arial"/>
      </w:rPr>
    </w:lvl>
    <w:lvl w:ilvl="1">
      <w:start w:val="1"/>
      <w:numFmt w:val="bullet"/>
      <w:lvlText w:val="o"/>
      <w:lvlJc w:val="left"/>
      <w:pPr>
        <w:ind w:left="2160" w:hanging="360"/>
      </w:pPr>
      <w:rPr>
        <w:rFonts w:ascii="Arial" w:eastAsia="Arial" w:hAnsi="Arial" w:cs="Arial"/>
      </w:rPr>
    </w:lvl>
    <w:lvl w:ilvl="2">
      <w:start w:val="1"/>
      <w:numFmt w:val="bullet"/>
      <w:lvlText w:val="▪"/>
      <w:lvlJc w:val="left"/>
      <w:pPr>
        <w:ind w:left="2880" w:hanging="360"/>
      </w:pPr>
      <w:rPr>
        <w:rFonts w:ascii="Arial" w:eastAsia="Arial" w:hAnsi="Arial" w:cs="Arial"/>
      </w:rPr>
    </w:lvl>
    <w:lvl w:ilvl="3">
      <w:start w:val="1"/>
      <w:numFmt w:val="bullet"/>
      <w:lvlText w:val="●"/>
      <w:lvlJc w:val="left"/>
      <w:pPr>
        <w:ind w:left="3600" w:hanging="360"/>
      </w:pPr>
      <w:rPr>
        <w:rFonts w:ascii="Arial" w:eastAsia="Arial" w:hAnsi="Arial" w:cs="Arial"/>
      </w:rPr>
    </w:lvl>
    <w:lvl w:ilvl="4">
      <w:start w:val="1"/>
      <w:numFmt w:val="bullet"/>
      <w:lvlText w:val="o"/>
      <w:lvlJc w:val="left"/>
      <w:pPr>
        <w:ind w:left="4320" w:hanging="360"/>
      </w:pPr>
      <w:rPr>
        <w:rFonts w:ascii="Arial" w:eastAsia="Arial" w:hAnsi="Arial" w:cs="Arial"/>
      </w:rPr>
    </w:lvl>
    <w:lvl w:ilvl="5">
      <w:start w:val="1"/>
      <w:numFmt w:val="bullet"/>
      <w:lvlText w:val="▪"/>
      <w:lvlJc w:val="left"/>
      <w:pPr>
        <w:ind w:left="5040" w:hanging="360"/>
      </w:pPr>
      <w:rPr>
        <w:rFonts w:ascii="Arial" w:eastAsia="Arial" w:hAnsi="Arial" w:cs="Arial"/>
      </w:rPr>
    </w:lvl>
    <w:lvl w:ilvl="6">
      <w:start w:val="1"/>
      <w:numFmt w:val="bullet"/>
      <w:lvlText w:val="●"/>
      <w:lvlJc w:val="left"/>
      <w:pPr>
        <w:ind w:left="5760" w:hanging="360"/>
      </w:pPr>
      <w:rPr>
        <w:rFonts w:ascii="Arial" w:eastAsia="Arial" w:hAnsi="Arial" w:cs="Arial"/>
      </w:rPr>
    </w:lvl>
    <w:lvl w:ilvl="7">
      <w:start w:val="1"/>
      <w:numFmt w:val="bullet"/>
      <w:lvlText w:val="o"/>
      <w:lvlJc w:val="left"/>
      <w:pPr>
        <w:ind w:left="6480" w:hanging="360"/>
      </w:pPr>
      <w:rPr>
        <w:rFonts w:ascii="Arial" w:eastAsia="Arial" w:hAnsi="Arial" w:cs="Arial"/>
      </w:rPr>
    </w:lvl>
    <w:lvl w:ilvl="8">
      <w:start w:val="1"/>
      <w:numFmt w:val="bullet"/>
      <w:lvlText w:val="▪"/>
      <w:lvlJc w:val="left"/>
      <w:pPr>
        <w:ind w:left="7200" w:hanging="360"/>
      </w:pPr>
      <w:rPr>
        <w:rFonts w:ascii="Arial" w:eastAsia="Arial" w:hAnsi="Arial" w:cs="Arial"/>
      </w:rPr>
    </w:lvl>
  </w:abstractNum>
  <w:abstractNum w:abstractNumId="5" w15:restartNumberingAfterBreak="0">
    <w:nsid w:val="10FB2853"/>
    <w:multiLevelType w:val="multilevel"/>
    <w:tmpl w:val="70E8F7E4"/>
    <w:lvl w:ilvl="0">
      <w:start w:val="8"/>
      <w:numFmt w:val="decimal"/>
      <w:lvlText w:val="%1"/>
      <w:lvlJc w:val="left"/>
      <w:pPr>
        <w:ind w:left="360" w:firstLine="720"/>
      </w:pPr>
    </w:lvl>
    <w:lvl w:ilvl="1">
      <w:start w:val="1"/>
      <w:numFmt w:val="decimal"/>
      <w:lvlText w:val="%1.%2"/>
      <w:lvlJc w:val="left"/>
      <w:pPr>
        <w:ind w:left="644" w:firstLine="1572"/>
      </w:pPr>
    </w:lvl>
    <w:lvl w:ilvl="2">
      <w:start w:val="1"/>
      <w:numFmt w:val="decimal"/>
      <w:lvlText w:val="%1.%2.%3"/>
      <w:lvlJc w:val="left"/>
      <w:pPr>
        <w:ind w:left="1288" w:firstLine="3144"/>
      </w:pPr>
    </w:lvl>
    <w:lvl w:ilvl="3">
      <w:start w:val="1"/>
      <w:numFmt w:val="decimal"/>
      <w:lvlText w:val="%1.%2.%3.%4"/>
      <w:lvlJc w:val="left"/>
      <w:pPr>
        <w:ind w:left="1572" w:firstLine="3995"/>
      </w:pPr>
    </w:lvl>
    <w:lvl w:ilvl="4">
      <w:start w:val="1"/>
      <w:numFmt w:val="decimal"/>
      <w:lvlText w:val="%1.%2.%3.%4.%5"/>
      <w:lvlJc w:val="left"/>
      <w:pPr>
        <w:ind w:left="2216" w:firstLine="5568"/>
      </w:pPr>
    </w:lvl>
    <w:lvl w:ilvl="5">
      <w:start w:val="1"/>
      <w:numFmt w:val="decimal"/>
      <w:lvlText w:val="%1.%2.%3.%4.%5.%6"/>
      <w:lvlJc w:val="left"/>
      <w:pPr>
        <w:ind w:left="2500" w:firstLine="6420"/>
      </w:pPr>
    </w:lvl>
    <w:lvl w:ilvl="6">
      <w:start w:val="1"/>
      <w:numFmt w:val="decimal"/>
      <w:lvlText w:val="%1.%2.%3.%4.%5.%6.%7"/>
      <w:lvlJc w:val="left"/>
      <w:pPr>
        <w:ind w:left="3144" w:firstLine="7990"/>
      </w:pPr>
    </w:lvl>
    <w:lvl w:ilvl="7">
      <w:start w:val="1"/>
      <w:numFmt w:val="decimal"/>
      <w:lvlText w:val="%1.%2.%3.%4.%5.%6.%7.%8"/>
      <w:lvlJc w:val="left"/>
      <w:pPr>
        <w:ind w:left="3428" w:firstLine="8844"/>
      </w:pPr>
    </w:lvl>
    <w:lvl w:ilvl="8">
      <w:start w:val="1"/>
      <w:numFmt w:val="decimal"/>
      <w:lvlText w:val="%1.%2.%3.%4.%5.%6.%7.%8.%9"/>
      <w:lvlJc w:val="left"/>
      <w:pPr>
        <w:ind w:left="4072" w:firstLine="10416"/>
      </w:pPr>
    </w:lvl>
  </w:abstractNum>
  <w:abstractNum w:abstractNumId="6" w15:restartNumberingAfterBreak="0">
    <w:nsid w:val="178B53CD"/>
    <w:multiLevelType w:val="multilevel"/>
    <w:tmpl w:val="32066B5A"/>
    <w:lvl w:ilvl="0">
      <w:start w:val="6"/>
      <w:numFmt w:val="decimal"/>
      <w:lvlText w:val="%1"/>
      <w:lvlJc w:val="left"/>
      <w:pPr>
        <w:ind w:left="360" w:firstLine="720"/>
      </w:pPr>
    </w:lvl>
    <w:lvl w:ilvl="1">
      <w:start w:val="1"/>
      <w:numFmt w:val="decimal"/>
      <w:lvlText w:val="%1.%2"/>
      <w:lvlJc w:val="left"/>
      <w:pPr>
        <w:ind w:left="928" w:firstLine="2424"/>
      </w:pPr>
    </w:lvl>
    <w:lvl w:ilvl="2">
      <w:start w:val="1"/>
      <w:numFmt w:val="decimal"/>
      <w:lvlText w:val="%1.%2.%3"/>
      <w:lvlJc w:val="left"/>
      <w:pPr>
        <w:ind w:left="1288" w:firstLine="3144"/>
      </w:pPr>
    </w:lvl>
    <w:lvl w:ilvl="3">
      <w:start w:val="1"/>
      <w:numFmt w:val="decimal"/>
      <w:lvlText w:val="%1.%2.%3.%4"/>
      <w:lvlJc w:val="left"/>
      <w:pPr>
        <w:ind w:left="1572" w:firstLine="3995"/>
      </w:pPr>
    </w:lvl>
    <w:lvl w:ilvl="4">
      <w:start w:val="1"/>
      <w:numFmt w:val="decimal"/>
      <w:lvlText w:val="%1.%2.%3.%4.%5"/>
      <w:lvlJc w:val="left"/>
      <w:pPr>
        <w:ind w:left="2216" w:firstLine="5568"/>
      </w:pPr>
    </w:lvl>
    <w:lvl w:ilvl="5">
      <w:start w:val="1"/>
      <w:numFmt w:val="decimal"/>
      <w:lvlText w:val="%1.%2.%3.%4.%5.%6"/>
      <w:lvlJc w:val="left"/>
      <w:pPr>
        <w:ind w:left="2500" w:firstLine="6420"/>
      </w:pPr>
    </w:lvl>
    <w:lvl w:ilvl="6">
      <w:start w:val="1"/>
      <w:numFmt w:val="decimal"/>
      <w:lvlText w:val="%1.%2.%3.%4.%5.%6.%7"/>
      <w:lvlJc w:val="left"/>
      <w:pPr>
        <w:ind w:left="3144" w:firstLine="7990"/>
      </w:pPr>
    </w:lvl>
    <w:lvl w:ilvl="7">
      <w:start w:val="1"/>
      <w:numFmt w:val="decimal"/>
      <w:lvlText w:val="%1.%2.%3.%4.%5.%6.%7.%8"/>
      <w:lvlJc w:val="left"/>
      <w:pPr>
        <w:ind w:left="3428" w:firstLine="8844"/>
      </w:pPr>
    </w:lvl>
    <w:lvl w:ilvl="8">
      <w:start w:val="1"/>
      <w:numFmt w:val="decimal"/>
      <w:lvlText w:val="%1.%2.%3.%4.%5.%6.%7.%8.%9"/>
      <w:lvlJc w:val="left"/>
      <w:pPr>
        <w:ind w:left="4072" w:firstLine="10416"/>
      </w:pPr>
    </w:lvl>
  </w:abstractNum>
  <w:abstractNum w:abstractNumId="7" w15:restartNumberingAfterBreak="0">
    <w:nsid w:val="1A2F21FA"/>
    <w:multiLevelType w:val="hybridMultilevel"/>
    <w:tmpl w:val="3510F9E8"/>
    <w:lvl w:ilvl="0" w:tplc="35C2A33E">
      <w:numFmt w:val="bullet"/>
      <w:lvlText w:val="-"/>
      <w:lvlJc w:val="left"/>
      <w:pPr>
        <w:ind w:left="1440" w:hanging="360"/>
      </w:pPr>
      <w:rPr>
        <w:rFonts w:ascii="Arial" w:eastAsiaTheme="minorHAnsi" w:hAnsi="Arial" w:cs="Aria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AA273F8"/>
    <w:multiLevelType w:val="multilevel"/>
    <w:tmpl w:val="8346AB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DD9516C"/>
    <w:multiLevelType w:val="multilevel"/>
    <w:tmpl w:val="BBEE3886"/>
    <w:lvl w:ilvl="0">
      <w:start w:val="1"/>
      <w:numFmt w:val="bullet"/>
      <w:lvlText w:val="●"/>
      <w:lvlJc w:val="left"/>
      <w:pPr>
        <w:ind w:left="1440" w:hanging="360"/>
      </w:pPr>
      <w:rPr>
        <w:rFonts w:ascii="Arial" w:eastAsia="Arial" w:hAnsi="Arial" w:cs="Arial"/>
      </w:rPr>
    </w:lvl>
    <w:lvl w:ilvl="1">
      <w:start w:val="1"/>
      <w:numFmt w:val="bullet"/>
      <w:lvlText w:val="o"/>
      <w:lvlJc w:val="left"/>
      <w:pPr>
        <w:ind w:left="2160" w:hanging="360"/>
      </w:pPr>
      <w:rPr>
        <w:rFonts w:ascii="Arial" w:eastAsia="Arial" w:hAnsi="Arial" w:cs="Arial"/>
      </w:rPr>
    </w:lvl>
    <w:lvl w:ilvl="2">
      <w:start w:val="1"/>
      <w:numFmt w:val="bullet"/>
      <w:lvlText w:val="▪"/>
      <w:lvlJc w:val="left"/>
      <w:pPr>
        <w:ind w:left="2880" w:hanging="360"/>
      </w:pPr>
      <w:rPr>
        <w:rFonts w:ascii="Arial" w:eastAsia="Arial" w:hAnsi="Arial" w:cs="Arial"/>
      </w:rPr>
    </w:lvl>
    <w:lvl w:ilvl="3">
      <w:start w:val="1"/>
      <w:numFmt w:val="bullet"/>
      <w:lvlText w:val="●"/>
      <w:lvlJc w:val="left"/>
      <w:pPr>
        <w:ind w:left="3600" w:hanging="360"/>
      </w:pPr>
      <w:rPr>
        <w:rFonts w:ascii="Arial" w:eastAsia="Arial" w:hAnsi="Arial" w:cs="Arial"/>
      </w:rPr>
    </w:lvl>
    <w:lvl w:ilvl="4">
      <w:start w:val="1"/>
      <w:numFmt w:val="bullet"/>
      <w:lvlText w:val="o"/>
      <w:lvlJc w:val="left"/>
      <w:pPr>
        <w:ind w:left="4320" w:hanging="360"/>
      </w:pPr>
      <w:rPr>
        <w:rFonts w:ascii="Arial" w:eastAsia="Arial" w:hAnsi="Arial" w:cs="Arial"/>
      </w:rPr>
    </w:lvl>
    <w:lvl w:ilvl="5">
      <w:start w:val="1"/>
      <w:numFmt w:val="bullet"/>
      <w:lvlText w:val="▪"/>
      <w:lvlJc w:val="left"/>
      <w:pPr>
        <w:ind w:left="5040" w:hanging="360"/>
      </w:pPr>
      <w:rPr>
        <w:rFonts w:ascii="Arial" w:eastAsia="Arial" w:hAnsi="Arial" w:cs="Arial"/>
      </w:rPr>
    </w:lvl>
    <w:lvl w:ilvl="6">
      <w:start w:val="1"/>
      <w:numFmt w:val="bullet"/>
      <w:lvlText w:val="●"/>
      <w:lvlJc w:val="left"/>
      <w:pPr>
        <w:ind w:left="5760" w:hanging="360"/>
      </w:pPr>
      <w:rPr>
        <w:rFonts w:ascii="Arial" w:eastAsia="Arial" w:hAnsi="Arial" w:cs="Arial"/>
      </w:rPr>
    </w:lvl>
    <w:lvl w:ilvl="7">
      <w:start w:val="1"/>
      <w:numFmt w:val="bullet"/>
      <w:lvlText w:val="o"/>
      <w:lvlJc w:val="left"/>
      <w:pPr>
        <w:ind w:left="6480" w:hanging="360"/>
      </w:pPr>
      <w:rPr>
        <w:rFonts w:ascii="Arial" w:eastAsia="Arial" w:hAnsi="Arial" w:cs="Arial"/>
      </w:rPr>
    </w:lvl>
    <w:lvl w:ilvl="8">
      <w:start w:val="1"/>
      <w:numFmt w:val="bullet"/>
      <w:lvlText w:val="▪"/>
      <w:lvlJc w:val="left"/>
      <w:pPr>
        <w:ind w:left="7200" w:hanging="360"/>
      </w:pPr>
      <w:rPr>
        <w:rFonts w:ascii="Arial" w:eastAsia="Arial" w:hAnsi="Arial" w:cs="Arial"/>
      </w:rPr>
    </w:lvl>
  </w:abstractNum>
  <w:abstractNum w:abstractNumId="10" w15:restartNumberingAfterBreak="0">
    <w:nsid w:val="20F34F6A"/>
    <w:multiLevelType w:val="multilevel"/>
    <w:tmpl w:val="B4C43864"/>
    <w:lvl w:ilvl="0">
      <w:start w:val="1"/>
      <w:numFmt w:val="lowerRoman"/>
      <w:lvlText w:val="%1."/>
      <w:lvlJc w:val="right"/>
      <w:pPr>
        <w:ind w:left="2520" w:hanging="360"/>
      </w:pPr>
    </w:lvl>
    <w:lvl w:ilvl="1">
      <w:start w:val="4"/>
      <w:numFmt w:val="decimal"/>
      <w:isLgl/>
      <w:lvlText w:val="%1.%2"/>
      <w:lvlJc w:val="left"/>
      <w:pPr>
        <w:ind w:left="288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11" w15:restartNumberingAfterBreak="0">
    <w:nsid w:val="219A4EC6"/>
    <w:multiLevelType w:val="multilevel"/>
    <w:tmpl w:val="7656380A"/>
    <w:lvl w:ilvl="0">
      <w:start w:val="6"/>
      <w:numFmt w:val="decimal"/>
      <w:lvlText w:val="%1"/>
      <w:lvlJc w:val="left"/>
      <w:pPr>
        <w:ind w:left="360" w:firstLine="720"/>
      </w:pPr>
    </w:lvl>
    <w:lvl w:ilvl="1">
      <w:start w:val="1"/>
      <w:numFmt w:val="decimal"/>
      <w:lvlText w:val="%1.%2"/>
      <w:lvlJc w:val="left"/>
      <w:pPr>
        <w:ind w:left="928" w:firstLine="2424"/>
      </w:pPr>
    </w:lvl>
    <w:lvl w:ilvl="2">
      <w:start w:val="1"/>
      <w:numFmt w:val="bullet"/>
      <w:lvlText w:val="●"/>
      <w:lvlJc w:val="left"/>
      <w:pPr>
        <w:ind w:left="1288" w:firstLine="3144"/>
      </w:pPr>
      <w:rPr>
        <w:rFonts w:ascii="Arial" w:eastAsia="Arial" w:hAnsi="Arial" w:cs="Arial"/>
      </w:rPr>
    </w:lvl>
    <w:lvl w:ilvl="3">
      <w:start w:val="1"/>
      <w:numFmt w:val="bullet"/>
      <w:lvlText w:val="o"/>
      <w:lvlJc w:val="left"/>
      <w:pPr>
        <w:ind w:left="1572" w:firstLine="3995"/>
      </w:pPr>
      <w:rPr>
        <w:rFonts w:ascii="Arial" w:eastAsia="Arial" w:hAnsi="Arial" w:cs="Arial"/>
      </w:rPr>
    </w:lvl>
    <w:lvl w:ilvl="4">
      <w:start w:val="1"/>
      <w:numFmt w:val="decimal"/>
      <w:lvlText w:val="%1.%2.●.o.%5"/>
      <w:lvlJc w:val="left"/>
      <w:pPr>
        <w:ind w:left="2216" w:firstLine="5568"/>
      </w:pPr>
    </w:lvl>
    <w:lvl w:ilvl="5">
      <w:start w:val="1"/>
      <w:numFmt w:val="decimal"/>
      <w:lvlText w:val="%1.%2.●.o.%5.%6"/>
      <w:lvlJc w:val="left"/>
      <w:pPr>
        <w:ind w:left="2500" w:firstLine="6420"/>
      </w:pPr>
    </w:lvl>
    <w:lvl w:ilvl="6">
      <w:start w:val="1"/>
      <w:numFmt w:val="decimal"/>
      <w:lvlText w:val="%1.%2.●.o.%5.%6.%7"/>
      <w:lvlJc w:val="left"/>
      <w:pPr>
        <w:ind w:left="3144" w:firstLine="7990"/>
      </w:pPr>
    </w:lvl>
    <w:lvl w:ilvl="7">
      <w:start w:val="1"/>
      <w:numFmt w:val="decimal"/>
      <w:lvlText w:val="%1.%2.●.o.%5.%6.%7.%8"/>
      <w:lvlJc w:val="left"/>
      <w:pPr>
        <w:ind w:left="3428" w:firstLine="8844"/>
      </w:pPr>
    </w:lvl>
    <w:lvl w:ilvl="8">
      <w:start w:val="1"/>
      <w:numFmt w:val="decimal"/>
      <w:lvlText w:val="%1.%2.●.o.%5.%6.%7.%8.%9"/>
      <w:lvlJc w:val="left"/>
      <w:pPr>
        <w:ind w:left="4072" w:firstLine="10416"/>
      </w:pPr>
    </w:lvl>
  </w:abstractNum>
  <w:abstractNum w:abstractNumId="12" w15:restartNumberingAfterBreak="0">
    <w:nsid w:val="22234D72"/>
    <w:multiLevelType w:val="multilevel"/>
    <w:tmpl w:val="B63A4C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B83457"/>
    <w:multiLevelType w:val="multilevel"/>
    <w:tmpl w:val="4C0E0B2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E342E3"/>
    <w:multiLevelType w:val="multilevel"/>
    <w:tmpl w:val="9D2E9B5C"/>
    <w:lvl w:ilvl="0">
      <w:start w:val="2"/>
      <w:numFmt w:val="decimal"/>
      <w:lvlText w:val="%1"/>
      <w:lvlJc w:val="left"/>
      <w:pPr>
        <w:ind w:left="360" w:firstLine="720"/>
      </w:pPr>
    </w:lvl>
    <w:lvl w:ilvl="1">
      <w:start w:val="3"/>
      <w:numFmt w:val="decimal"/>
      <w:lvlText w:val="%1.%2"/>
      <w:lvlJc w:val="left"/>
      <w:pPr>
        <w:ind w:left="1080" w:firstLine="2880"/>
      </w:pPr>
    </w:lvl>
    <w:lvl w:ilvl="2">
      <w:start w:val="1"/>
      <w:numFmt w:val="bullet"/>
      <w:lvlText w:val="●"/>
      <w:lvlJc w:val="left"/>
      <w:pPr>
        <w:ind w:left="2160" w:firstLine="5760"/>
      </w:pPr>
      <w:rPr>
        <w:rFonts w:ascii="Arial" w:eastAsia="Arial" w:hAnsi="Arial" w:cs="Arial"/>
      </w:rPr>
    </w:lvl>
    <w:lvl w:ilvl="3">
      <w:start w:val="1"/>
      <w:numFmt w:val="bullet"/>
      <w:lvlText w:val="●"/>
      <w:lvlJc w:val="left"/>
      <w:pPr>
        <w:ind w:left="2880" w:firstLine="7920"/>
      </w:pPr>
      <w:rPr>
        <w:rFonts w:ascii="Arial" w:eastAsia="Arial" w:hAnsi="Arial" w:cs="Arial"/>
      </w:rPr>
    </w:lvl>
    <w:lvl w:ilvl="4">
      <w:start w:val="1"/>
      <w:numFmt w:val="decimal"/>
      <w:lvlText w:val="%1.%2.●.●.%5"/>
      <w:lvlJc w:val="left"/>
      <w:pPr>
        <w:ind w:left="3960" w:firstLine="10800"/>
      </w:pPr>
    </w:lvl>
    <w:lvl w:ilvl="5">
      <w:start w:val="1"/>
      <w:numFmt w:val="decimal"/>
      <w:lvlText w:val="%1.%2.●.●.%5.%6"/>
      <w:lvlJc w:val="left"/>
      <w:pPr>
        <w:ind w:left="4680" w:firstLine="12960"/>
      </w:pPr>
    </w:lvl>
    <w:lvl w:ilvl="6">
      <w:start w:val="1"/>
      <w:numFmt w:val="decimal"/>
      <w:lvlText w:val="%1.%2.●.●.%5.%6.%7"/>
      <w:lvlJc w:val="left"/>
      <w:pPr>
        <w:ind w:left="5760" w:firstLine="15840"/>
      </w:pPr>
    </w:lvl>
    <w:lvl w:ilvl="7">
      <w:start w:val="1"/>
      <w:numFmt w:val="decimal"/>
      <w:lvlText w:val="%1.%2.●.●.%5.%6.%7.%8"/>
      <w:lvlJc w:val="left"/>
      <w:pPr>
        <w:ind w:left="6480" w:firstLine="18000"/>
      </w:pPr>
    </w:lvl>
    <w:lvl w:ilvl="8">
      <w:start w:val="1"/>
      <w:numFmt w:val="decimal"/>
      <w:lvlText w:val="%1.%2.●.●.%5.%6.%7.%8.%9"/>
      <w:lvlJc w:val="left"/>
      <w:pPr>
        <w:ind w:left="7560" w:firstLine="20880"/>
      </w:pPr>
    </w:lvl>
  </w:abstractNum>
  <w:abstractNum w:abstractNumId="15" w15:restartNumberingAfterBreak="0">
    <w:nsid w:val="24E80686"/>
    <w:multiLevelType w:val="hybridMultilevel"/>
    <w:tmpl w:val="5DA4F35A"/>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DA184F"/>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9FD0E09"/>
    <w:multiLevelType w:val="multilevel"/>
    <w:tmpl w:val="400EC476"/>
    <w:lvl w:ilvl="0">
      <w:start w:val="1"/>
      <w:numFmt w:val="decimal"/>
      <w:lvlText w:val="%1."/>
      <w:lvlJc w:val="left"/>
      <w:pPr>
        <w:ind w:left="360" w:firstLine="720"/>
      </w:pPr>
      <w:rPr>
        <w:rFonts w:ascii="Calibri" w:eastAsia="Calibri" w:hAnsi="Calibri" w:cs="Calibri"/>
        <w:b/>
        <w:i w:val="0"/>
        <w:smallCaps w:val="0"/>
        <w:strike w:val="0"/>
        <w:sz w:val="22"/>
        <w:szCs w:val="22"/>
        <w:u w:val="none"/>
        <w:vertAlign w:val="baseline"/>
      </w:rPr>
    </w:lvl>
    <w:lvl w:ilvl="1">
      <w:start w:val="1"/>
      <w:numFmt w:val="decimal"/>
      <w:lvlText w:val="%1.%2"/>
      <w:lvlJc w:val="left"/>
      <w:pPr>
        <w:ind w:left="644" w:firstLine="1572"/>
      </w:pPr>
      <w:rPr>
        <w:rFonts w:ascii="Calibri" w:eastAsia="Calibri" w:hAnsi="Calibri" w:cs="Calibri"/>
        <w:b w:val="0"/>
        <w:i w:val="0"/>
        <w:smallCaps w:val="0"/>
        <w:strike w:val="0"/>
        <w:sz w:val="22"/>
        <w:szCs w:val="22"/>
        <w:u w:val="none"/>
        <w:vertAlign w:val="baseline"/>
      </w:rPr>
    </w:lvl>
    <w:lvl w:ilvl="2">
      <w:start w:val="1"/>
      <w:numFmt w:val="bullet"/>
      <w:lvlText w:val="●"/>
      <w:lvlJc w:val="left"/>
      <w:pPr>
        <w:ind w:left="2422" w:firstLine="6545"/>
      </w:pPr>
      <w:rPr>
        <w:rFonts w:ascii="Arial" w:eastAsia="Arial" w:hAnsi="Arial" w:cs="Arial"/>
        <w:b w:val="0"/>
        <w:i w:val="0"/>
        <w:smallCaps w:val="0"/>
        <w:strike w:val="0"/>
        <w:sz w:val="22"/>
        <w:szCs w:val="22"/>
        <w:u w:val="none"/>
        <w:vertAlign w:val="baseline"/>
      </w:rPr>
    </w:lvl>
    <w:lvl w:ilvl="3">
      <w:start w:val="1"/>
      <w:numFmt w:val="lowerLetter"/>
      <w:lvlText w:val="(%4)"/>
      <w:lvlJc w:val="left"/>
      <w:pPr>
        <w:ind w:left="2847" w:firstLine="7820"/>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1440" w:firstLine="3240"/>
      </w:pPr>
      <w:rPr>
        <w:b w:val="0"/>
        <w:i w:val="0"/>
        <w:smallCaps w:val="0"/>
        <w:strike w:val="0"/>
        <w:u w:val="none"/>
        <w:vertAlign w:val="baseline"/>
      </w:rPr>
    </w:lvl>
    <w:lvl w:ilvl="5">
      <w:start w:val="1"/>
      <w:numFmt w:val="upperLetter"/>
      <w:lvlText w:val="(%6)"/>
      <w:lvlJc w:val="left"/>
      <w:pPr>
        <w:ind w:left="1440" w:firstLine="3240"/>
      </w:pPr>
      <w:rPr>
        <w:b w:val="0"/>
        <w:i w:val="0"/>
        <w:smallCaps w:val="0"/>
        <w:strike w:val="0"/>
        <w:u w:val="none"/>
        <w:vertAlign w:val="baseline"/>
      </w:rPr>
    </w:lvl>
    <w:lvl w:ilvl="6">
      <w:start w:val="1"/>
      <w:numFmt w:val="decimal"/>
      <w:lvlText w:val="%1.%2.●.%4.%5.%6.%7"/>
      <w:lvlJc w:val="left"/>
      <w:pPr>
        <w:ind w:left="1800" w:firstLine="3960"/>
      </w:pPr>
    </w:lvl>
    <w:lvl w:ilvl="7">
      <w:start w:val="1"/>
      <w:numFmt w:val="decimal"/>
      <w:lvlText w:val="%1.%2.●.%4.%5.%6.%7.%8"/>
      <w:lvlJc w:val="left"/>
      <w:pPr>
        <w:ind w:left="1800" w:firstLine="3960"/>
      </w:pPr>
    </w:lvl>
    <w:lvl w:ilvl="8">
      <w:start w:val="1"/>
      <w:numFmt w:val="decimal"/>
      <w:lvlText w:val="%1.%2.●.%4.%5.%6.%7.%8.%9"/>
      <w:lvlJc w:val="left"/>
      <w:pPr>
        <w:ind w:left="2160" w:firstLine="4680"/>
      </w:pPr>
    </w:lvl>
  </w:abstractNum>
  <w:abstractNum w:abstractNumId="18" w15:restartNumberingAfterBreak="0">
    <w:nsid w:val="2A0B13C0"/>
    <w:multiLevelType w:val="multilevel"/>
    <w:tmpl w:val="B5FC125E"/>
    <w:lvl w:ilvl="0">
      <w:start w:val="1"/>
      <w:numFmt w:val="decimal"/>
      <w:lvlText w:val="%1."/>
      <w:lvlJc w:val="left"/>
      <w:pPr>
        <w:ind w:left="360" w:firstLine="0"/>
      </w:pPr>
      <w:rPr>
        <w:rFonts w:ascii="Arial" w:eastAsia="Arial" w:hAnsi="Arial" w:cs="Arial"/>
        <w:b/>
        <w:i w:val="0"/>
        <w:smallCaps w:val="0"/>
        <w:strike w:val="0"/>
        <w:sz w:val="22"/>
        <w:szCs w:val="22"/>
        <w:u w:val="none"/>
        <w:vertAlign w:val="baseline"/>
      </w:rPr>
    </w:lvl>
    <w:lvl w:ilvl="1">
      <w:start w:val="1"/>
      <w:numFmt w:val="decimal"/>
      <w:lvlText w:val="%1.%2"/>
      <w:lvlJc w:val="left"/>
      <w:pPr>
        <w:ind w:left="644" w:firstLine="284"/>
      </w:pPr>
      <w:rPr>
        <w:rFonts w:ascii="Arial" w:eastAsia="Arial" w:hAnsi="Arial" w:cs="Arial"/>
        <w:b w:val="0"/>
        <w:i w:val="0"/>
        <w:smallCaps w:val="0"/>
        <w:strike w:val="0"/>
        <w:sz w:val="22"/>
        <w:szCs w:val="22"/>
        <w:u w:val="none"/>
        <w:vertAlign w:val="baseline"/>
      </w:rPr>
    </w:lvl>
    <w:lvl w:ilvl="2">
      <w:start w:val="1"/>
      <w:numFmt w:val="decimal"/>
      <w:lvlText w:val="%1.%2.%3"/>
      <w:lvlJc w:val="left"/>
      <w:pPr>
        <w:ind w:left="-143" w:firstLine="1135"/>
      </w:pPr>
      <w:rPr>
        <w:rFonts w:ascii="Arial" w:eastAsia="Arial" w:hAnsi="Arial" w:cs="Arial"/>
        <w:b w:val="0"/>
        <w:i w:val="0"/>
        <w:smallCaps w:val="0"/>
        <w:strike w:val="0"/>
        <w:sz w:val="22"/>
        <w:szCs w:val="22"/>
        <w:u w:val="none"/>
        <w:vertAlign w:val="baseline"/>
      </w:rPr>
    </w:lvl>
    <w:lvl w:ilvl="3">
      <w:start w:val="1"/>
      <w:numFmt w:val="lowerLetter"/>
      <w:lvlText w:val="(%4)"/>
      <w:lvlJc w:val="left"/>
      <w:pPr>
        <w:ind w:left="2847" w:firstLine="2127"/>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1440" w:firstLine="360"/>
      </w:pPr>
      <w:rPr>
        <w:b w:val="0"/>
        <w:i w:val="0"/>
        <w:smallCaps w:val="0"/>
        <w:strike w:val="0"/>
        <w:u w:val="none"/>
        <w:vertAlign w:val="baseline"/>
      </w:rPr>
    </w:lvl>
    <w:lvl w:ilvl="5">
      <w:start w:val="1"/>
      <w:numFmt w:val="upperLetter"/>
      <w:lvlText w:val="(%6)"/>
      <w:lvlJc w:val="left"/>
      <w:pPr>
        <w:ind w:left="1440" w:firstLine="360"/>
      </w:pPr>
      <w:rPr>
        <w:b w:val="0"/>
        <w:i w:val="0"/>
        <w:smallCaps w:val="0"/>
        <w:strike w:val="0"/>
        <w:u w:val="none"/>
        <w:vertAlign w:val="baseline"/>
      </w:r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19" w15:restartNumberingAfterBreak="0">
    <w:nsid w:val="2B7E435B"/>
    <w:multiLevelType w:val="multilevel"/>
    <w:tmpl w:val="94588C1A"/>
    <w:lvl w:ilvl="0">
      <w:start w:val="4"/>
      <w:numFmt w:val="decimal"/>
      <w:lvlText w:val="%1."/>
      <w:lvlJc w:val="left"/>
      <w:pPr>
        <w:ind w:left="644" w:firstLine="1572"/>
      </w:pPr>
    </w:lvl>
    <w:lvl w:ilvl="1">
      <w:start w:val="1"/>
      <w:numFmt w:val="decimal"/>
      <w:lvlText w:val="%1.%2"/>
      <w:lvlJc w:val="left"/>
      <w:pPr>
        <w:ind w:left="644" w:firstLine="1572"/>
      </w:pPr>
    </w:lvl>
    <w:lvl w:ilvl="2">
      <w:start w:val="1"/>
      <w:numFmt w:val="bullet"/>
      <w:lvlText w:val="●"/>
      <w:lvlJc w:val="left"/>
      <w:pPr>
        <w:ind w:left="1004" w:firstLine="2292"/>
      </w:pPr>
      <w:rPr>
        <w:rFonts w:ascii="Arial" w:eastAsia="Arial" w:hAnsi="Arial" w:cs="Arial"/>
      </w:rPr>
    </w:lvl>
    <w:lvl w:ilvl="3">
      <w:start w:val="1"/>
      <w:numFmt w:val="bullet"/>
      <w:lvlText w:val="●"/>
      <w:lvlJc w:val="left"/>
      <w:pPr>
        <w:ind w:left="1004" w:firstLine="2292"/>
      </w:pPr>
      <w:rPr>
        <w:rFonts w:ascii="Arial" w:eastAsia="Arial" w:hAnsi="Arial" w:cs="Arial"/>
      </w:rPr>
    </w:lvl>
    <w:lvl w:ilvl="4">
      <w:start w:val="1"/>
      <w:numFmt w:val="bullet"/>
      <w:lvlText w:val="●"/>
      <w:lvlJc w:val="left"/>
      <w:pPr>
        <w:ind w:left="1364" w:firstLine="3012"/>
      </w:pPr>
      <w:rPr>
        <w:rFonts w:ascii="Arial" w:eastAsia="Arial" w:hAnsi="Arial" w:cs="Arial"/>
      </w:rPr>
    </w:lvl>
    <w:lvl w:ilvl="5">
      <w:start w:val="1"/>
      <w:numFmt w:val="decimal"/>
      <w:lvlText w:val="%1.%2.●.●.●.%6"/>
      <w:lvlJc w:val="left"/>
      <w:pPr>
        <w:ind w:left="1364" w:firstLine="3012"/>
      </w:pPr>
    </w:lvl>
    <w:lvl w:ilvl="6">
      <w:start w:val="1"/>
      <w:numFmt w:val="decimal"/>
      <w:lvlText w:val="%1.%2.●.●.●.%6.%7"/>
      <w:lvlJc w:val="left"/>
      <w:pPr>
        <w:ind w:left="1724" w:firstLine="3732"/>
      </w:pPr>
    </w:lvl>
    <w:lvl w:ilvl="7">
      <w:start w:val="1"/>
      <w:numFmt w:val="decimal"/>
      <w:lvlText w:val="%1.%2.●.●.●.%6.%7.%8"/>
      <w:lvlJc w:val="left"/>
      <w:pPr>
        <w:ind w:left="1724" w:firstLine="3732"/>
      </w:pPr>
    </w:lvl>
    <w:lvl w:ilvl="8">
      <w:start w:val="1"/>
      <w:numFmt w:val="decimal"/>
      <w:lvlText w:val="%1.%2.●.●.●.%6.%7.%8.%9"/>
      <w:lvlJc w:val="left"/>
      <w:pPr>
        <w:ind w:left="2084" w:firstLine="4452"/>
      </w:pPr>
    </w:lvl>
  </w:abstractNum>
  <w:abstractNum w:abstractNumId="20" w15:restartNumberingAfterBreak="0">
    <w:nsid w:val="2C905D64"/>
    <w:multiLevelType w:val="multilevel"/>
    <w:tmpl w:val="2B20D66E"/>
    <w:lvl w:ilvl="0">
      <w:start w:val="2"/>
      <w:numFmt w:val="decimal"/>
      <w:lvlText w:val="%1."/>
      <w:lvlJc w:val="left"/>
      <w:pPr>
        <w:ind w:left="360" w:hanging="360"/>
      </w:pPr>
      <w:rPr>
        <w:color w:val="auto"/>
      </w:rPr>
    </w:lvl>
    <w:lvl w:ilvl="1">
      <w:start w:val="1"/>
      <w:numFmt w:val="decimal"/>
      <w:lvlText w:val="%1.%2."/>
      <w:lvlJc w:val="left"/>
      <w:pPr>
        <w:ind w:left="792" w:hanging="432"/>
      </w:pPr>
      <w:rPr>
        <w:rFonts w:ascii="Arial" w:hAnsi="Arial" w:cs="Arial" w:hint="default"/>
        <w:b/>
        <w:color w:val="auto"/>
        <w:sz w:val="22"/>
        <w:szCs w:val="22"/>
      </w:rPr>
    </w:lvl>
    <w:lvl w:ilvl="2">
      <w:start w:val="1"/>
      <w:numFmt w:val="decimal"/>
      <w:lvlText w:val="%1.%2.%3."/>
      <w:lvlJc w:val="left"/>
      <w:pPr>
        <w:ind w:left="1224" w:hanging="504"/>
      </w:pPr>
      <w:rPr>
        <w:b/>
        <w:color w:val="auto"/>
        <w:sz w:val="22"/>
        <w:szCs w:val="22"/>
      </w:rPr>
    </w:lvl>
    <w:lvl w:ilvl="3">
      <w:start w:val="1"/>
      <w:numFmt w:val="bullet"/>
      <w:lvlText w:val=""/>
      <w:lvlJc w:val="left"/>
      <w:pPr>
        <w:ind w:left="1728" w:hanging="648"/>
      </w:pPr>
      <w:rPr>
        <w:rFonts w:ascii="Symbol" w:hAnsi="Symbol" w:hint="default"/>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44A20"/>
    <w:multiLevelType w:val="hybridMultilevel"/>
    <w:tmpl w:val="3B92DDB8"/>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82209FF8">
      <w:start w:val="1"/>
      <w:numFmt w:val="lowerLetter"/>
      <w:lvlText w:val="%4)"/>
      <w:lvlJc w:val="left"/>
      <w:pPr>
        <w:ind w:left="2880" w:hanging="360"/>
      </w:pPr>
      <w:rPr>
        <w:rFonts w:ascii="Arial" w:hAnsi="Arial" w:cs="Arial"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0653C67"/>
    <w:multiLevelType w:val="multilevel"/>
    <w:tmpl w:val="F46680BC"/>
    <w:lvl w:ilvl="0">
      <w:start w:val="6"/>
      <w:numFmt w:val="decimal"/>
      <w:lvlText w:val="%1"/>
      <w:lvlJc w:val="left"/>
      <w:pPr>
        <w:ind w:left="360" w:firstLine="720"/>
      </w:pPr>
    </w:lvl>
    <w:lvl w:ilvl="1">
      <w:start w:val="1"/>
      <w:numFmt w:val="decimal"/>
      <w:lvlText w:val="%1.%2"/>
      <w:lvlJc w:val="left"/>
      <w:pPr>
        <w:ind w:left="928" w:firstLine="2424"/>
      </w:pPr>
    </w:lvl>
    <w:lvl w:ilvl="2">
      <w:start w:val="1"/>
      <w:numFmt w:val="bullet"/>
      <w:lvlText w:val="●"/>
      <w:lvlJc w:val="left"/>
      <w:pPr>
        <w:ind w:left="1288" w:firstLine="3144"/>
      </w:pPr>
      <w:rPr>
        <w:rFonts w:ascii="Arial" w:eastAsia="Arial" w:hAnsi="Arial" w:cs="Arial"/>
      </w:rPr>
    </w:lvl>
    <w:lvl w:ilvl="3">
      <w:start w:val="1"/>
      <w:numFmt w:val="decimal"/>
      <w:lvlText w:val="%1.%2.●.%4"/>
      <w:lvlJc w:val="left"/>
      <w:pPr>
        <w:ind w:left="1572" w:firstLine="3995"/>
      </w:pPr>
    </w:lvl>
    <w:lvl w:ilvl="4">
      <w:start w:val="1"/>
      <w:numFmt w:val="decimal"/>
      <w:lvlText w:val="%1.%2.●.%4.%5"/>
      <w:lvlJc w:val="left"/>
      <w:pPr>
        <w:ind w:left="2216" w:firstLine="5568"/>
      </w:pPr>
    </w:lvl>
    <w:lvl w:ilvl="5">
      <w:start w:val="1"/>
      <w:numFmt w:val="decimal"/>
      <w:lvlText w:val="%1.%2.●.%4.%5.%6"/>
      <w:lvlJc w:val="left"/>
      <w:pPr>
        <w:ind w:left="2500" w:firstLine="6420"/>
      </w:pPr>
    </w:lvl>
    <w:lvl w:ilvl="6">
      <w:start w:val="1"/>
      <w:numFmt w:val="decimal"/>
      <w:lvlText w:val="%1.%2.●.%4.%5.%6.%7"/>
      <w:lvlJc w:val="left"/>
      <w:pPr>
        <w:ind w:left="3144" w:firstLine="7990"/>
      </w:pPr>
    </w:lvl>
    <w:lvl w:ilvl="7">
      <w:start w:val="1"/>
      <w:numFmt w:val="decimal"/>
      <w:lvlText w:val="%1.%2.●.%4.%5.%6.%7.%8"/>
      <w:lvlJc w:val="left"/>
      <w:pPr>
        <w:ind w:left="3428" w:firstLine="8844"/>
      </w:pPr>
    </w:lvl>
    <w:lvl w:ilvl="8">
      <w:start w:val="1"/>
      <w:numFmt w:val="decimal"/>
      <w:lvlText w:val="%1.%2.●.%4.%5.%6.%7.%8.%9"/>
      <w:lvlJc w:val="left"/>
      <w:pPr>
        <w:ind w:left="4072" w:firstLine="10416"/>
      </w:pPr>
    </w:lvl>
  </w:abstractNum>
  <w:abstractNum w:abstractNumId="23" w15:restartNumberingAfterBreak="0">
    <w:nsid w:val="31071ADC"/>
    <w:multiLevelType w:val="hybridMultilevel"/>
    <w:tmpl w:val="14F8D920"/>
    <w:lvl w:ilvl="0" w:tplc="08090013">
      <w:start w:val="1"/>
      <w:numFmt w:val="upp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4" w15:restartNumberingAfterBreak="0">
    <w:nsid w:val="312E7C33"/>
    <w:multiLevelType w:val="multilevel"/>
    <w:tmpl w:val="1BA616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2D5481D"/>
    <w:multiLevelType w:val="multilevel"/>
    <w:tmpl w:val="3CD63AE2"/>
    <w:lvl w:ilvl="0">
      <w:start w:val="1"/>
      <w:numFmt w:val="decimal"/>
      <w:lvlText w:val="%1."/>
      <w:lvlJc w:val="left"/>
      <w:pPr>
        <w:ind w:left="360" w:hanging="360"/>
      </w:pPr>
      <w:rPr>
        <w:color w:val="auto"/>
        <w:sz w:val="22"/>
        <w:szCs w:val="22"/>
      </w:rPr>
    </w:lvl>
    <w:lvl w:ilvl="1">
      <w:start w:val="1"/>
      <w:numFmt w:val="decimal"/>
      <w:lvlText w:val="%1.%2."/>
      <w:lvlJc w:val="left"/>
      <w:pPr>
        <w:ind w:left="792" w:hanging="432"/>
      </w:pPr>
      <w:rPr>
        <w:rFonts w:ascii="Arial" w:hAnsi="Arial" w:cs="Arial" w:hint="default"/>
        <w:b/>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7612CA"/>
    <w:multiLevelType w:val="multilevel"/>
    <w:tmpl w:val="FC60A582"/>
    <w:lvl w:ilvl="0">
      <w:start w:val="1"/>
      <w:numFmt w:val="decimal"/>
      <w:lvlText w:val="%1."/>
      <w:lvlJc w:val="left"/>
      <w:pPr>
        <w:ind w:left="862" w:firstLine="502"/>
      </w:pPr>
    </w:lvl>
    <w:lvl w:ilvl="1">
      <w:start w:val="1"/>
      <w:numFmt w:val="lowerLetter"/>
      <w:lvlText w:val="%2."/>
      <w:lvlJc w:val="left"/>
      <w:pPr>
        <w:ind w:left="1582" w:firstLine="1222"/>
      </w:pPr>
    </w:lvl>
    <w:lvl w:ilvl="2">
      <w:start w:val="1"/>
      <w:numFmt w:val="lowerRoman"/>
      <w:lvlText w:val="%3."/>
      <w:lvlJc w:val="right"/>
      <w:pPr>
        <w:ind w:left="2302" w:firstLine="2122"/>
      </w:pPr>
    </w:lvl>
    <w:lvl w:ilvl="3">
      <w:start w:val="1"/>
      <w:numFmt w:val="decimal"/>
      <w:lvlText w:val="%4."/>
      <w:lvlJc w:val="left"/>
      <w:pPr>
        <w:ind w:left="3022" w:firstLine="2662"/>
      </w:pPr>
    </w:lvl>
    <w:lvl w:ilvl="4">
      <w:start w:val="1"/>
      <w:numFmt w:val="lowerLetter"/>
      <w:lvlText w:val="%5."/>
      <w:lvlJc w:val="left"/>
      <w:pPr>
        <w:ind w:left="3742" w:firstLine="3382"/>
      </w:pPr>
    </w:lvl>
    <w:lvl w:ilvl="5">
      <w:start w:val="1"/>
      <w:numFmt w:val="lowerRoman"/>
      <w:lvlText w:val="%6."/>
      <w:lvlJc w:val="right"/>
      <w:pPr>
        <w:ind w:left="4462" w:firstLine="4282"/>
      </w:pPr>
    </w:lvl>
    <w:lvl w:ilvl="6">
      <w:start w:val="1"/>
      <w:numFmt w:val="decimal"/>
      <w:lvlText w:val="%7."/>
      <w:lvlJc w:val="left"/>
      <w:pPr>
        <w:ind w:left="5182" w:firstLine="4822"/>
      </w:pPr>
    </w:lvl>
    <w:lvl w:ilvl="7">
      <w:start w:val="1"/>
      <w:numFmt w:val="lowerLetter"/>
      <w:lvlText w:val="%8."/>
      <w:lvlJc w:val="left"/>
      <w:pPr>
        <w:ind w:left="5902" w:firstLine="5542"/>
      </w:pPr>
    </w:lvl>
    <w:lvl w:ilvl="8">
      <w:start w:val="1"/>
      <w:numFmt w:val="lowerRoman"/>
      <w:lvlText w:val="%9."/>
      <w:lvlJc w:val="right"/>
      <w:pPr>
        <w:ind w:left="6622" w:firstLine="6442"/>
      </w:pPr>
    </w:lvl>
  </w:abstractNum>
  <w:abstractNum w:abstractNumId="27" w15:restartNumberingAfterBreak="0">
    <w:nsid w:val="39FC2F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C5601D3"/>
    <w:multiLevelType w:val="multilevel"/>
    <w:tmpl w:val="447809B8"/>
    <w:lvl w:ilvl="0">
      <w:start w:val="6"/>
      <w:numFmt w:val="decimal"/>
      <w:lvlText w:val="%1"/>
      <w:lvlJc w:val="left"/>
      <w:pPr>
        <w:ind w:left="360" w:firstLine="720"/>
      </w:pPr>
    </w:lvl>
    <w:lvl w:ilvl="1">
      <w:start w:val="1"/>
      <w:numFmt w:val="decimal"/>
      <w:lvlText w:val="%1.%2"/>
      <w:lvlJc w:val="left"/>
      <w:pPr>
        <w:ind w:left="928" w:firstLine="2424"/>
      </w:pPr>
    </w:lvl>
    <w:lvl w:ilvl="2">
      <w:start w:val="1"/>
      <w:numFmt w:val="bullet"/>
      <w:lvlText w:val="●"/>
      <w:lvlJc w:val="left"/>
      <w:pPr>
        <w:ind w:left="1288" w:firstLine="3144"/>
      </w:pPr>
      <w:rPr>
        <w:rFonts w:ascii="Arial" w:eastAsia="Arial" w:hAnsi="Arial" w:cs="Arial"/>
      </w:rPr>
    </w:lvl>
    <w:lvl w:ilvl="3">
      <w:start w:val="1"/>
      <w:numFmt w:val="bullet"/>
      <w:lvlText w:val="o"/>
      <w:lvlJc w:val="left"/>
      <w:pPr>
        <w:ind w:left="1572" w:firstLine="3995"/>
      </w:pPr>
      <w:rPr>
        <w:rFonts w:ascii="Arial" w:eastAsia="Arial" w:hAnsi="Arial" w:cs="Arial"/>
      </w:rPr>
    </w:lvl>
    <w:lvl w:ilvl="4">
      <w:start w:val="1"/>
      <w:numFmt w:val="decimal"/>
      <w:lvlText w:val="%1.%2.●.o.%5"/>
      <w:lvlJc w:val="left"/>
      <w:pPr>
        <w:ind w:left="2216" w:firstLine="5568"/>
      </w:pPr>
    </w:lvl>
    <w:lvl w:ilvl="5">
      <w:start w:val="1"/>
      <w:numFmt w:val="decimal"/>
      <w:lvlText w:val="%1.%2.●.o.%5.%6"/>
      <w:lvlJc w:val="left"/>
      <w:pPr>
        <w:ind w:left="2500" w:firstLine="6420"/>
      </w:pPr>
    </w:lvl>
    <w:lvl w:ilvl="6">
      <w:start w:val="1"/>
      <w:numFmt w:val="decimal"/>
      <w:lvlText w:val="%1.%2.●.o.%5.%6.%7"/>
      <w:lvlJc w:val="left"/>
      <w:pPr>
        <w:ind w:left="3144" w:firstLine="7990"/>
      </w:pPr>
    </w:lvl>
    <w:lvl w:ilvl="7">
      <w:start w:val="1"/>
      <w:numFmt w:val="decimal"/>
      <w:lvlText w:val="%1.%2.●.o.%5.%6.%7.%8"/>
      <w:lvlJc w:val="left"/>
      <w:pPr>
        <w:ind w:left="3428" w:firstLine="8844"/>
      </w:pPr>
    </w:lvl>
    <w:lvl w:ilvl="8">
      <w:start w:val="1"/>
      <w:numFmt w:val="decimal"/>
      <w:lvlText w:val="%1.%2.●.o.%5.%6.%7.%8.%9"/>
      <w:lvlJc w:val="left"/>
      <w:pPr>
        <w:ind w:left="4072" w:firstLine="10416"/>
      </w:pPr>
    </w:lvl>
  </w:abstractNum>
  <w:abstractNum w:abstractNumId="29" w15:restartNumberingAfterBreak="0">
    <w:nsid w:val="3C87530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F975776"/>
    <w:multiLevelType w:val="multilevel"/>
    <w:tmpl w:val="364C519E"/>
    <w:lvl w:ilvl="0">
      <w:start w:val="1"/>
      <w:numFmt w:val="decimal"/>
      <w:lvlText w:val="%1."/>
      <w:lvlJc w:val="left"/>
      <w:pPr>
        <w:ind w:left="360" w:firstLine="720"/>
      </w:pPr>
      <w:rPr>
        <w:rFonts w:ascii="Calibri" w:eastAsia="Calibri" w:hAnsi="Calibri" w:cs="Calibri"/>
        <w:b/>
        <w:i w:val="0"/>
        <w:smallCaps w:val="0"/>
        <w:strike w:val="0"/>
        <w:sz w:val="22"/>
        <w:szCs w:val="22"/>
        <w:u w:val="none"/>
        <w:vertAlign w:val="baseline"/>
      </w:rPr>
    </w:lvl>
    <w:lvl w:ilvl="1">
      <w:start w:val="1"/>
      <w:numFmt w:val="decimal"/>
      <w:lvlText w:val="%1.%2"/>
      <w:lvlJc w:val="left"/>
      <w:pPr>
        <w:ind w:left="644" w:firstLine="1572"/>
      </w:pPr>
      <w:rPr>
        <w:rFonts w:ascii="Calibri" w:eastAsia="Calibri" w:hAnsi="Calibri" w:cs="Calibri"/>
        <w:b w:val="0"/>
        <w:i w:val="0"/>
        <w:smallCaps w:val="0"/>
        <w:strike w:val="0"/>
        <w:sz w:val="22"/>
        <w:szCs w:val="22"/>
        <w:u w:val="none"/>
        <w:vertAlign w:val="baseline"/>
      </w:rPr>
    </w:lvl>
    <w:lvl w:ilvl="2">
      <w:start w:val="1"/>
      <w:numFmt w:val="bullet"/>
      <w:lvlText w:val="●"/>
      <w:lvlJc w:val="left"/>
      <w:pPr>
        <w:ind w:left="2422" w:firstLine="6545"/>
      </w:pPr>
      <w:rPr>
        <w:rFonts w:ascii="Arial" w:eastAsia="Arial" w:hAnsi="Arial" w:cs="Arial"/>
        <w:b w:val="0"/>
        <w:i w:val="0"/>
        <w:smallCaps w:val="0"/>
        <w:strike w:val="0"/>
        <w:sz w:val="22"/>
        <w:szCs w:val="22"/>
        <w:u w:val="none"/>
        <w:vertAlign w:val="baseline"/>
      </w:rPr>
    </w:lvl>
    <w:lvl w:ilvl="3">
      <w:start w:val="1"/>
      <w:numFmt w:val="lowerLetter"/>
      <w:lvlText w:val="(%4)"/>
      <w:lvlJc w:val="left"/>
      <w:pPr>
        <w:ind w:left="2847" w:firstLine="7820"/>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1440" w:firstLine="3240"/>
      </w:pPr>
      <w:rPr>
        <w:b w:val="0"/>
        <w:i w:val="0"/>
        <w:smallCaps w:val="0"/>
        <w:strike w:val="0"/>
        <w:u w:val="none"/>
        <w:vertAlign w:val="baseline"/>
      </w:rPr>
    </w:lvl>
    <w:lvl w:ilvl="5">
      <w:start w:val="1"/>
      <w:numFmt w:val="upperLetter"/>
      <w:lvlText w:val="(%6)"/>
      <w:lvlJc w:val="left"/>
      <w:pPr>
        <w:ind w:left="1440" w:firstLine="3240"/>
      </w:pPr>
      <w:rPr>
        <w:b w:val="0"/>
        <w:i w:val="0"/>
        <w:smallCaps w:val="0"/>
        <w:strike w:val="0"/>
        <w:u w:val="none"/>
        <w:vertAlign w:val="baseline"/>
      </w:rPr>
    </w:lvl>
    <w:lvl w:ilvl="6">
      <w:start w:val="1"/>
      <w:numFmt w:val="decimal"/>
      <w:lvlText w:val="%1.%2.●.%4.%5.%6.%7"/>
      <w:lvlJc w:val="left"/>
      <w:pPr>
        <w:ind w:left="1800" w:firstLine="3960"/>
      </w:pPr>
    </w:lvl>
    <w:lvl w:ilvl="7">
      <w:start w:val="1"/>
      <w:numFmt w:val="decimal"/>
      <w:lvlText w:val="%1.%2.●.%4.%5.%6.%7.%8"/>
      <w:lvlJc w:val="left"/>
      <w:pPr>
        <w:ind w:left="1800" w:firstLine="3960"/>
      </w:pPr>
    </w:lvl>
    <w:lvl w:ilvl="8">
      <w:start w:val="1"/>
      <w:numFmt w:val="decimal"/>
      <w:lvlText w:val="%1.%2.●.%4.%5.%6.%7.%8.%9"/>
      <w:lvlJc w:val="left"/>
      <w:pPr>
        <w:ind w:left="2160" w:firstLine="4680"/>
      </w:pPr>
    </w:lvl>
  </w:abstractNum>
  <w:abstractNum w:abstractNumId="31" w15:restartNumberingAfterBreak="0">
    <w:nsid w:val="405D633B"/>
    <w:multiLevelType w:val="multilevel"/>
    <w:tmpl w:val="0E88D840"/>
    <w:lvl w:ilvl="0">
      <w:start w:val="6"/>
      <w:numFmt w:val="decimal"/>
      <w:lvlText w:val="%1"/>
      <w:lvlJc w:val="left"/>
      <w:pPr>
        <w:ind w:left="360" w:firstLine="720"/>
      </w:pPr>
    </w:lvl>
    <w:lvl w:ilvl="1">
      <w:start w:val="1"/>
      <w:numFmt w:val="decimal"/>
      <w:lvlText w:val="%1.%2"/>
      <w:lvlJc w:val="left"/>
      <w:pPr>
        <w:ind w:left="928" w:firstLine="2424"/>
      </w:pPr>
    </w:lvl>
    <w:lvl w:ilvl="2">
      <w:start w:val="1"/>
      <w:numFmt w:val="bullet"/>
      <w:lvlText w:val="●"/>
      <w:lvlJc w:val="left"/>
      <w:pPr>
        <w:ind w:left="1288" w:firstLine="3144"/>
      </w:pPr>
      <w:rPr>
        <w:rFonts w:ascii="Arial" w:eastAsia="Arial" w:hAnsi="Arial" w:cs="Arial"/>
      </w:rPr>
    </w:lvl>
    <w:lvl w:ilvl="3">
      <w:start w:val="1"/>
      <w:numFmt w:val="decimal"/>
      <w:lvlText w:val="%1.%2.●.%4"/>
      <w:lvlJc w:val="left"/>
      <w:pPr>
        <w:ind w:left="1572" w:firstLine="3995"/>
      </w:pPr>
    </w:lvl>
    <w:lvl w:ilvl="4">
      <w:start w:val="1"/>
      <w:numFmt w:val="decimal"/>
      <w:lvlText w:val="%1.%2.●.%4.%5"/>
      <w:lvlJc w:val="left"/>
      <w:pPr>
        <w:ind w:left="2216" w:firstLine="5568"/>
      </w:pPr>
    </w:lvl>
    <w:lvl w:ilvl="5">
      <w:start w:val="1"/>
      <w:numFmt w:val="decimal"/>
      <w:lvlText w:val="%1.%2.●.%4.%5.%6"/>
      <w:lvlJc w:val="left"/>
      <w:pPr>
        <w:ind w:left="2500" w:firstLine="6420"/>
      </w:pPr>
    </w:lvl>
    <w:lvl w:ilvl="6">
      <w:start w:val="1"/>
      <w:numFmt w:val="decimal"/>
      <w:lvlText w:val="%1.%2.●.%4.%5.%6.%7"/>
      <w:lvlJc w:val="left"/>
      <w:pPr>
        <w:ind w:left="3144" w:firstLine="7990"/>
      </w:pPr>
    </w:lvl>
    <w:lvl w:ilvl="7">
      <w:start w:val="1"/>
      <w:numFmt w:val="decimal"/>
      <w:lvlText w:val="%1.%2.●.%4.%5.%6.%7.%8"/>
      <w:lvlJc w:val="left"/>
      <w:pPr>
        <w:ind w:left="3428" w:firstLine="8844"/>
      </w:pPr>
    </w:lvl>
    <w:lvl w:ilvl="8">
      <w:start w:val="1"/>
      <w:numFmt w:val="decimal"/>
      <w:lvlText w:val="%1.%2.●.%4.%5.%6.%7.%8.%9"/>
      <w:lvlJc w:val="left"/>
      <w:pPr>
        <w:ind w:left="4072" w:firstLine="10416"/>
      </w:pPr>
    </w:lvl>
  </w:abstractNum>
  <w:abstractNum w:abstractNumId="32" w15:restartNumberingAfterBreak="0">
    <w:nsid w:val="40A406B2"/>
    <w:multiLevelType w:val="multilevel"/>
    <w:tmpl w:val="38DA87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3456752"/>
    <w:multiLevelType w:val="multilevel"/>
    <w:tmpl w:val="1BFE3F3A"/>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4" w15:restartNumberingAfterBreak="0">
    <w:nsid w:val="439850BC"/>
    <w:multiLevelType w:val="multilevel"/>
    <w:tmpl w:val="019C28F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52E327C"/>
    <w:multiLevelType w:val="multilevel"/>
    <w:tmpl w:val="F5B6E66C"/>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6" w15:restartNumberingAfterBreak="0">
    <w:nsid w:val="455166F2"/>
    <w:multiLevelType w:val="multilevel"/>
    <w:tmpl w:val="3DFC75AA"/>
    <w:lvl w:ilvl="0">
      <w:start w:val="6"/>
      <w:numFmt w:val="decimal"/>
      <w:lvlText w:val="%1"/>
      <w:lvlJc w:val="left"/>
      <w:pPr>
        <w:ind w:left="360" w:firstLine="720"/>
      </w:pPr>
    </w:lvl>
    <w:lvl w:ilvl="1">
      <w:start w:val="1"/>
      <w:numFmt w:val="decimal"/>
      <w:lvlText w:val="%1.%2"/>
      <w:lvlJc w:val="left"/>
      <w:pPr>
        <w:ind w:left="928" w:firstLine="2424"/>
      </w:pPr>
    </w:lvl>
    <w:lvl w:ilvl="2">
      <w:start w:val="1"/>
      <w:numFmt w:val="bullet"/>
      <w:lvlText w:val="●"/>
      <w:lvlJc w:val="left"/>
      <w:pPr>
        <w:ind w:left="1288" w:firstLine="3144"/>
      </w:pPr>
      <w:rPr>
        <w:rFonts w:ascii="Arial" w:eastAsia="Arial" w:hAnsi="Arial" w:cs="Arial"/>
      </w:rPr>
    </w:lvl>
    <w:lvl w:ilvl="3">
      <w:start w:val="1"/>
      <w:numFmt w:val="bullet"/>
      <w:lvlText w:val="o"/>
      <w:lvlJc w:val="left"/>
      <w:pPr>
        <w:ind w:left="1572" w:firstLine="3995"/>
      </w:pPr>
      <w:rPr>
        <w:rFonts w:ascii="Arial" w:eastAsia="Arial" w:hAnsi="Arial" w:cs="Arial"/>
      </w:rPr>
    </w:lvl>
    <w:lvl w:ilvl="4">
      <w:start w:val="1"/>
      <w:numFmt w:val="decimal"/>
      <w:lvlText w:val="%1.%2.●.o.%5"/>
      <w:lvlJc w:val="left"/>
      <w:pPr>
        <w:ind w:left="2216" w:firstLine="5568"/>
      </w:pPr>
    </w:lvl>
    <w:lvl w:ilvl="5">
      <w:start w:val="1"/>
      <w:numFmt w:val="decimal"/>
      <w:lvlText w:val="%1.%2.●.o.%5.%6"/>
      <w:lvlJc w:val="left"/>
      <w:pPr>
        <w:ind w:left="2500" w:firstLine="6420"/>
      </w:pPr>
    </w:lvl>
    <w:lvl w:ilvl="6">
      <w:start w:val="1"/>
      <w:numFmt w:val="decimal"/>
      <w:lvlText w:val="%1.%2.●.o.%5.%6.%7"/>
      <w:lvlJc w:val="left"/>
      <w:pPr>
        <w:ind w:left="3144" w:firstLine="7990"/>
      </w:pPr>
    </w:lvl>
    <w:lvl w:ilvl="7">
      <w:start w:val="1"/>
      <w:numFmt w:val="decimal"/>
      <w:lvlText w:val="%1.%2.●.o.%5.%6.%7.%8"/>
      <w:lvlJc w:val="left"/>
      <w:pPr>
        <w:ind w:left="3428" w:firstLine="8844"/>
      </w:pPr>
    </w:lvl>
    <w:lvl w:ilvl="8">
      <w:start w:val="1"/>
      <w:numFmt w:val="decimal"/>
      <w:lvlText w:val="%1.%2.●.o.%5.%6.%7.%8.%9"/>
      <w:lvlJc w:val="left"/>
      <w:pPr>
        <w:ind w:left="4072" w:firstLine="10416"/>
      </w:pPr>
    </w:lvl>
  </w:abstractNum>
  <w:abstractNum w:abstractNumId="37" w15:restartNumberingAfterBreak="0">
    <w:nsid w:val="47333887"/>
    <w:multiLevelType w:val="multilevel"/>
    <w:tmpl w:val="8FCE46C0"/>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8"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E597668"/>
    <w:multiLevelType w:val="multilevel"/>
    <w:tmpl w:val="9D8476AE"/>
    <w:lvl w:ilvl="0">
      <w:start w:val="1"/>
      <w:numFmt w:val="upperRoman"/>
      <w:lvlText w:val="%1."/>
      <w:lvlJc w:val="righ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0" w15:restartNumberingAfterBreak="0">
    <w:nsid w:val="4F01222A"/>
    <w:multiLevelType w:val="multilevel"/>
    <w:tmpl w:val="D3366988"/>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41" w15:restartNumberingAfterBreak="0">
    <w:nsid w:val="4F2F14D4"/>
    <w:multiLevelType w:val="multilevel"/>
    <w:tmpl w:val="7E7E2CB4"/>
    <w:lvl w:ilvl="0">
      <w:start w:val="1"/>
      <w:numFmt w:val="decimal"/>
      <w:lvlText w:val="SCHEDULE %1: "/>
      <w:lvlJc w:val="left"/>
      <w:pPr>
        <w:ind w:left="0" w:firstLine="0"/>
      </w:pPr>
      <w:rPr>
        <w:smallCaps w:val="0"/>
      </w:rPr>
    </w:lvl>
    <w:lvl w:ilvl="1">
      <w:start w:val="1"/>
      <w:numFmt w:val="decimal"/>
      <w:lvlText w:val="Part %2: "/>
      <w:lvlJc w:val="left"/>
      <w:pPr>
        <w:ind w:left="-13892" w:firstLine="15309"/>
      </w:pPr>
      <w:rPr>
        <w:smallCaps w:val="0"/>
      </w:rPr>
    </w:lvl>
    <w:lvl w:ilvl="2">
      <w:start w:val="1"/>
      <w:numFmt w:val="decimal"/>
      <w:lvlText w:val="Section %3: "/>
      <w:lvlJc w:val="left"/>
      <w:pPr>
        <w:ind w:left="0" w:firstLine="0"/>
      </w:pPr>
      <w:rPr>
        <w:smallCaps w:val="0"/>
      </w:rPr>
    </w:lvl>
    <w:lvl w:ilvl="3">
      <w:start w:val="1"/>
      <w:numFmt w:val="decimal"/>
      <w:lvlText w:val="(%4)"/>
      <w:lvlJc w:val="left"/>
      <w:pPr>
        <w:ind w:left="1440" w:firstLine="3960"/>
      </w:pPr>
    </w:lvl>
    <w:lvl w:ilvl="4">
      <w:start w:val="1"/>
      <w:numFmt w:val="lowerLetter"/>
      <w:lvlText w:val="(%5)"/>
      <w:lvlJc w:val="left"/>
      <w:pPr>
        <w:ind w:left="1800" w:firstLine="5040"/>
      </w:pPr>
    </w:lvl>
    <w:lvl w:ilvl="5">
      <w:start w:val="1"/>
      <w:numFmt w:val="lowerRoman"/>
      <w:lvlText w:val="(%6)"/>
      <w:lvlJc w:val="left"/>
      <w:pPr>
        <w:ind w:left="2160" w:firstLine="6120"/>
      </w:pPr>
    </w:lvl>
    <w:lvl w:ilvl="6">
      <w:start w:val="1"/>
      <w:numFmt w:val="decimal"/>
      <w:lvlText w:val="%7."/>
      <w:lvlJc w:val="left"/>
      <w:pPr>
        <w:ind w:left="1495" w:firstLine="4125"/>
      </w:pPr>
    </w:lvl>
    <w:lvl w:ilvl="7">
      <w:start w:val="1"/>
      <w:numFmt w:val="lowerLetter"/>
      <w:lvlText w:val="%8."/>
      <w:lvlJc w:val="left"/>
      <w:pPr>
        <w:ind w:left="2880" w:firstLine="8280"/>
      </w:pPr>
    </w:lvl>
    <w:lvl w:ilvl="8">
      <w:start w:val="1"/>
      <w:numFmt w:val="lowerRoman"/>
      <w:lvlText w:val="%9."/>
      <w:lvlJc w:val="left"/>
      <w:pPr>
        <w:ind w:left="3240" w:firstLine="9360"/>
      </w:pPr>
    </w:lvl>
  </w:abstractNum>
  <w:abstractNum w:abstractNumId="42" w15:restartNumberingAfterBreak="0">
    <w:nsid w:val="51200365"/>
    <w:multiLevelType w:val="multilevel"/>
    <w:tmpl w:val="4AC4BCC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5.%2.%3"/>
      <w:lvlJc w:val="left"/>
      <w:pPr>
        <w:tabs>
          <w:tab w:val="num" w:pos="1931"/>
        </w:tabs>
        <w:ind w:left="1931"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565254AC"/>
    <w:multiLevelType w:val="multilevel"/>
    <w:tmpl w:val="0438498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4" w15:restartNumberingAfterBreak="0">
    <w:nsid w:val="56F00476"/>
    <w:multiLevelType w:val="multilevel"/>
    <w:tmpl w:val="A4944D66"/>
    <w:lvl w:ilvl="0">
      <w:start w:val="4"/>
      <w:numFmt w:val="decimal"/>
      <w:lvlText w:val="%1."/>
      <w:lvlJc w:val="left"/>
      <w:pPr>
        <w:ind w:left="644" w:firstLine="1572"/>
      </w:pPr>
    </w:lvl>
    <w:lvl w:ilvl="1">
      <w:start w:val="1"/>
      <w:numFmt w:val="decimal"/>
      <w:lvlText w:val="%1.%2"/>
      <w:lvlJc w:val="left"/>
      <w:pPr>
        <w:ind w:left="644" w:firstLine="1572"/>
      </w:pPr>
    </w:lvl>
    <w:lvl w:ilvl="2">
      <w:start w:val="1"/>
      <w:numFmt w:val="bullet"/>
      <w:lvlText w:val="●"/>
      <w:lvlJc w:val="left"/>
      <w:pPr>
        <w:ind w:left="1004" w:firstLine="2292"/>
      </w:pPr>
      <w:rPr>
        <w:rFonts w:ascii="Arial" w:eastAsia="Arial" w:hAnsi="Arial" w:cs="Arial"/>
      </w:rPr>
    </w:lvl>
    <w:lvl w:ilvl="3">
      <w:start w:val="1"/>
      <w:numFmt w:val="bullet"/>
      <w:lvlText w:val="●"/>
      <w:lvlJc w:val="left"/>
      <w:pPr>
        <w:ind w:left="1004" w:firstLine="2292"/>
      </w:pPr>
      <w:rPr>
        <w:rFonts w:ascii="Arial" w:eastAsia="Arial" w:hAnsi="Arial" w:cs="Arial"/>
      </w:rPr>
    </w:lvl>
    <w:lvl w:ilvl="4">
      <w:start w:val="1"/>
      <w:numFmt w:val="bullet"/>
      <w:lvlText w:val="●"/>
      <w:lvlJc w:val="left"/>
      <w:pPr>
        <w:ind w:left="1364" w:firstLine="3012"/>
      </w:pPr>
      <w:rPr>
        <w:rFonts w:ascii="Arial" w:eastAsia="Arial" w:hAnsi="Arial" w:cs="Arial"/>
      </w:rPr>
    </w:lvl>
    <w:lvl w:ilvl="5">
      <w:start w:val="1"/>
      <w:numFmt w:val="decimal"/>
      <w:lvlText w:val="%1.%2.●.●.●.%6"/>
      <w:lvlJc w:val="left"/>
      <w:pPr>
        <w:ind w:left="1364" w:firstLine="3012"/>
      </w:pPr>
    </w:lvl>
    <w:lvl w:ilvl="6">
      <w:start w:val="1"/>
      <w:numFmt w:val="decimal"/>
      <w:lvlText w:val="%1.%2.●.●.●.%6.%7"/>
      <w:lvlJc w:val="left"/>
      <w:pPr>
        <w:ind w:left="1724" w:firstLine="3732"/>
      </w:pPr>
    </w:lvl>
    <w:lvl w:ilvl="7">
      <w:start w:val="1"/>
      <w:numFmt w:val="decimal"/>
      <w:lvlText w:val="%1.%2.●.●.●.%6.%7.%8"/>
      <w:lvlJc w:val="left"/>
      <w:pPr>
        <w:ind w:left="1724" w:firstLine="3732"/>
      </w:pPr>
    </w:lvl>
    <w:lvl w:ilvl="8">
      <w:start w:val="1"/>
      <w:numFmt w:val="decimal"/>
      <w:lvlText w:val="%1.%2.●.●.●.%6.%7.%8.%9"/>
      <w:lvlJc w:val="left"/>
      <w:pPr>
        <w:ind w:left="2084" w:firstLine="4452"/>
      </w:pPr>
    </w:lvl>
  </w:abstractNum>
  <w:abstractNum w:abstractNumId="45" w15:restartNumberingAfterBreak="0">
    <w:nsid w:val="587C42A6"/>
    <w:multiLevelType w:val="hybridMultilevel"/>
    <w:tmpl w:val="52307A06"/>
    <w:lvl w:ilvl="0" w:tplc="08090013">
      <w:start w:val="1"/>
      <w:numFmt w:val="upp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6" w15:restartNumberingAfterBreak="0">
    <w:nsid w:val="591D6949"/>
    <w:multiLevelType w:val="multilevel"/>
    <w:tmpl w:val="BBE840C6"/>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7" w15:restartNumberingAfterBreak="0">
    <w:nsid w:val="599E3EAD"/>
    <w:multiLevelType w:val="multilevel"/>
    <w:tmpl w:val="67ACC4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A373834"/>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CDC3996"/>
    <w:multiLevelType w:val="multilevel"/>
    <w:tmpl w:val="CC94DA5E"/>
    <w:lvl w:ilvl="0">
      <w:start w:val="3"/>
      <w:numFmt w:val="decimal"/>
      <w:lvlText w:val="%1"/>
      <w:lvlJc w:val="left"/>
      <w:pPr>
        <w:ind w:left="360" w:firstLine="720"/>
      </w:pPr>
    </w:lvl>
    <w:lvl w:ilvl="1">
      <w:start w:val="1"/>
      <w:numFmt w:val="decimal"/>
      <w:lvlText w:val="%1.%2"/>
      <w:lvlJc w:val="left"/>
      <w:pPr>
        <w:ind w:left="644" w:firstLine="1572"/>
      </w:pPr>
    </w:lvl>
    <w:lvl w:ilvl="2">
      <w:start w:val="1"/>
      <w:numFmt w:val="decimal"/>
      <w:lvlText w:val="%1.%2.%3"/>
      <w:lvlJc w:val="left"/>
      <w:pPr>
        <w:ind w:left="1288" w:firstLine="3144"/>
      </w:pPr>
    </w:lvl>
    <w:lvl w:ilvl="3">
      <w:start w:val="1"/>
      <w:numFmt w:val="decimal"/>
      <w:lvlText w:val="%1.%2.%3.%4"/>
      <w:lvlJc w:val="left"/>
      <w:pPr>
        <w:ind w:left="1572" w:firstLine="3995"/>
      </w:pPr>
    </w:lvl>
    <w:lvl w:ilvl="4">
      <w:start w:val="1"/>
      <w:numFmt w:val="decimal"/>
      <w:lvlText w:val="%1.%2.%3.%4.%5"/>
      <w:lvlJc w:val="left"/>
      <w:pPr>
        <w:ind w:left="2216" w:firstLine="5568"/>
      </w:pPr>
    </w:lvl>
    <w:lvl w:ilvl="5">
      <w:start w:val="1"/>
      <w:numFmt w:val="decimal"/>
      <w:lvlText w:val="%1.%2.%3.%4.%5.%6"/>
      <w:lvlJc w:val="left"/>
      <w:pPr>
        <w:ind w:left="2500" w:firstLine="6420"/>
      </w:pPr>
    </w:lvl>
    <w:lvl w:ilvl="6">
      <w:start w:val="1"/>
      <w:numFmt w:val="decimal"/>
      <w:lvlText w:val="%1.%2.%3.%4.%5.%6.%7"/>
      <w:lvlJc w:val="left"/>
      <w:pPr>
        <w:ind w:left="3144" w:firstLine="7990"/>
      </w:pPr>
    </w:lvl>
    <w:lvl w:ilvl="7">
      <w:start w:val="1"/>
      <w:numFmt w:val="decimal"/>
      <w:lvlText w:val="%1.%2.%3.%4.%5.%6.%7.%8"/>
      <w:lvlJc w:val="left"/>
      <w:pPr>
        <w:ind w:left="3428" w:firstLine="8844"/>
      </w:pPr>
    </w:lvl>
    <w:lvl w:ilvl="8">
      <w:start w:val="1"/>
      <w:numFmt w:val="decimal"/>
      <w:lvlText w:val="%1.%2.%3.%4.%5.%6.%7.%8.%9"/>
      <w:lvlJc w:val="left"/>
      <w:pPr>
        <w:ind w:left="4072" w:firstLine="10416"/>
      </w:pPr>
    </w:lvl>
  </w:abstractNum>
  <w:abstractNum w:abstractNumId="50" w15:restartNumberingAfterBreak="0">
    <w:nsid w:val="5E9E1695"/>
    <w:multiLevelType w:val="multilevel"/>
    <w:tmpl w:val="107E0FB4"/>
    <w:lvl w:ilvl="0">
      <w:start w:val="4"/>
      <w:numFmt w:val="decimal"/>
      <w:lvlText w:val="%1."/>
      <w:lvlJc w:val="left"/>
      <w:pPr>
        <w:ind w:left="644" w:firstLine="1572"/>
      </w:pPr>
    </w:lvl>
    <w:lvl w:ilvl="1">
      <w:start w:val="1"/>
      <w:numFmt w:val="decimal"/>
      <w:lvlText w:val="%1.%2"/>
      <w:lvlJc w:val="left"/>
      <w:pPr>
        <w:ind w:left="644" w:firstLine="1572"/>
      </w:pPr>
    </w:lvl>
    <w:lvl w:ilvl="2">
      <w:start w:val="1"/>
      <w:numFmt w:val="decimal"/>
      <w:lvlText w:val="%1.%2.%3"/>
      <w:lvlJc w:val="left"/>
      <w:pPr>
        <w:ind w:left="1004" w:firstLine="2292"/>
      </w:pPr>
    </w:lvl>
    <w:lvl w:ilvl="3">
      <w:start w:val="1"/>
      <w:numFmt w:val="decimal"/>
      <w:lvlText w:val="%1.%2.%3.%4"/>
      <w:lvlJc w:val="left"/>
      <w:pPr>
        <w:ind w:left="1004" w:firstLine="2292"/>
      </w:pPr>
    </w:lvl>
    <w:lvl w:ilvl="4">
      <w:start w:val="1"/>
      <w:numFmt w:val="bullet"/>
      <w:lvlText w:val="●"/>
      <w:lvlJc w:val="left"/>
      <w:pPr>
        <w:ind w:left="1364" w:firstLine="3012"/>
      </w:pPr>
      <w:rPr>
        <w:rFonts w:ascii="Arial" w:eastAsia="Arial" w:hAnsi="Arial" w:cs="Arial"/>
      </w:rPr>
    </w:lvl>
    <w:lvl w:ilvl="5">
      <w:start w:val="1"/>
      <w:numFmt w:val="decimal"/>
      <w:lvlText w:val="%1.%2.%3.%4.●.%6"/>
      <w:lvlJc w:val="left"/>
      <w:pPr>
        <w:ind w:left="1364" w:firstLine="3012"/>
      </w:pPr>
    </w:lvl>
    <w:lvl w:ilvl="6">
      <w:start w:val="1"/>
      <w:numFmt w:val="decimal"/>
      <w:lvlText w:val="%1.%2.%3.%4.●.%6.%7"/>
      <w:lvlJc w:val="left"/>
      <w:pPr>
        <w:ind w:left="1724" w:firstLine="3732"/>
      </w:pPr>
    </w:lvl>
    <w:lvl w:ilvl="7">
      <w:start w:val="1"/>
      <w:numFmt w:val="decimal"/>
      <w:lvlText w:val="%1.%2.%3.%4.●.%6.%7.%8"/>
      <w:lvlJc w:val="left"/>
      <w:pPr>
        <w:ind w:left="1724" w:firstLine="3732"/>
      </w:pPr>
    </w:lvl>
    <w:lvl w:ilvl="8">
      <w:start w:val="1"/>
      <w:numFmt w:val="decimal"/>
      <w:lvlText w:val="%1.%2.%3.%4.●.%6.%7.%8.%9"/>
      <w:lvlJc w:val="left"/>
      <w:pPr>
        <w:ind w:left="2084" w:firstLine="4452"/>
      </w:pPr>
    </w:lvl>
  </w:abstractNum>
  <w:abstractNum w:abstractNumId="51" w15:restartNumberingAfterBreak="0">
    <w:nsid w:val="601E218B"/>
    <w:multiLevelType w:val="multilevel"/>
    <w:tmpl w:val="6028628C"/>
    <w:lvl w:ilvl="0">
      <w:start w:val="1"/>
      <w:numFmt w:val="upperRoman"/>
      <w:lvlText w:val="%1."/>
      <w:lvlJc w:val="right"/>
      <w:pPr>
        <w:ind w:left="2520" w:hanging="360"/>
      </w:pPr>
      <w:rPr>
        <w:rFonts w:hint="default"/>
      </w:rPr>
    </w:lvl>
    <w:lvl w:ilvl="1">
      <w:start w:val="1"/>
      <w:numFmt w:val="decimal"/>
      <w:isLgl/>
      <w:lvlText w:val="%1.%2"/>
      <w:lvlJc w:val="left"/>
      <w:pPr>
        <w:ind w:left="3030" w:hanging="870"/>
      </w:pPr>
      <w:rPr>
        <w:rFonts w:hint="default"/>
      </w:rPr>
    </w:lvl>
    <w:lvl w:ilvl="2">
      <w:start w:val="1"/>
      <w:numFmt w:val="decimal"/>
      <w:isLgl/>
      <w:lvlText w:val="%1.%2.%3"/>
      <w:lvlJc w:val="left"/>
      <w:pPr>
        <w:ind w:left="3030" w:hanging="870"/>
      </w:pPr>
      <w:rPr>
        <w:rFonts w:hint="default"/>
      </w:rPr>
    </w:lvl>
    <w:lvl w:ilvl="3">
      <w:start w:val="1"/>
      <w:numFmt w:val="decimal"/>
      <w:isLgl/>
      <w:lvlText w:val="%1.%2.%3.%4"/>
      <w:lvlJc w:val="left"/>
      <w:pPr>
        <w:ind w:left="3030" w:hanging="87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52" w15:restartNumberingAfterBreak="0">
    <w:nsid w:val="609504B1"/>
    <w:multiLevelType w:val="hybridMultilevel"/>
    <w:tmpl w:val="467C9570"/>
    <w:lvl w:ilvl="0" w:tplc="35C2A3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1456A52"/>
    <w:multiLevelType w:val="multilevel"/>
    <w:tmpl w:val="3E06CA9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5" w15:restartNumberingAfterBreak="0">
    <w:nsid w:val="627F7F34"/>
    <w:multiLevelType w:val="multilevel"/>
    <w:tmpl w:val="727C5B08"/>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56" w15:restartNumberingAfterBreak="0">
    <w:nsid w:val="66440287"/>
    <w:multiLevelType w:val="hybridMultilevel"/>
    <w:tmpl w:val="2F7034BE"/>
    <w:lvl w:ilvl="0" w:tplc="35C2A3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66C16EE"/>
    <w:multiLevelType w:val="multilevel"/>
    <w:tmpl w:val="6028628C"/>
    <w:lvl w:ilvl="0">
      <w:start w:val="1"/>
      <w:numFmt w:val="upperRoman"/>
      <w:lvlText w:val="%1."/>
      <w:lvlJc w:val="right"/>
      <w:pPr>
        <w:ind w:left="2520" w:hanging="360"/>
      </w:pPr>
      <w:rPr>
        <w:rFonts w:hint="default"/>
      </w:rPr>
    </w:lvl>
    <w:lvl w:ilvl="1">
      <w:start w:val="1"/>
      <w:numFmt w:val="decimal"/>
      <w:isLgl/>
      <w:lvlText w:val="%1.%2"/>
      <w:lvlJc w:val="left"/>
      <w:pPr>
        <w:ind w:left="3030" w:hanging="870"/>
      </w:pPr>
      <w:rPr>
        <w:rFonts w:hint="default"/>
      </w:rPr>
    </w:lvl>
    <w:lvl w:ilvl="2">
      <w:start w:val="1"/>
      <w:numFmt w:val="decimal"/>
      <w:isLgl/>
      <w:lvlText w:val="%1.%2.%3"/>
      <w:lvlJc w:val="left"/>
      <w:pPr>
        <w:ind w:left="3030" w:hanging="870"/>
      </w:pPr>
      <w:rPr>
        <w:rFonts w:hint="default"/>
      </w:rPr>
    </w:lvl>
    <w:lvl w:ilvl="3">
      <w:start w:val="1"/>
      <w:numFmt w:val="decimal"/>
      <w:isLgl/>
      <w:lvlText w:val="%1.%2.%3.%4"/>
      <w:lvlJc w:val="left"/>
      <w:pPr>
        <w:ind w:left="3030" w:hanging="87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58" w15:restartNumberingAfterBreak="0">
    <w:nsid w:val="6739388D"/>
    <w:multiLevelType w:val="hybridMultilevel"/>
    <w:tmpl w:val="398AF3A8"/>
    <w:lvl w:ilvl="0" w:tplc="35C2A33E">
      <w:numFmt w:val="bullet"/>
      <w:lvlText w:val="-"/>
      <w:lvlJc w:val="left"/>
      <w:pPr>
        <w:ind w:left="1440" w:hanging="360"/>
      </w:pPr>
      <w:rPr>
        <w:rFonts w:ascii="Arial" w:eastAsiaTheme="minorHAnsi" w:hAnsi="Arial" w:cs="Aria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68153396"/>
    <w:multiLevelType w:val="multilevel"/>
    <w:tmpl w:val="A38838D0"/>
    <w:lvl w:ilvl="0">
      <w:start w:val="4"/>
      <w:numFmt w:val="decimal"/>
      <w:lvlText w:val="%1."/>
      <w:lvlJc w:val="left"/>
      <w:pPr>
        <w:ind w:left="644" w:firstLine="1572"/>
      </w:pPr>
    </w:lvl>
    <w:lvl w:ilvl="1">
      <w:start w:val="1"/>
      <w:numFmt w:val="decimal"/>
      <w:lvlText w:val="%1.%2"/>
      <w:lvlJc w:val="left"/>
      <w:pPr>
        <w:ind w:left="644" w:firstLine="1572"/>
      </w:pPr>
    </w:lvl>
    <w:lvl w:ilvl="2">
      <w:start w:val="1"/>
      <w:numFmt w:val="decimal"/>
      <w:lvlText w:val="%1.%2.%3"/>
      <w:lvlJc w:val="left"/>
      <w:pPr>
        <w:ind w:left="1004" w:firstLine="2292"/>
      </w:pPr>
    </w:lvl>
    <w:lvl w:ilvl="3">
      <w:start w:val="1"/>
      <w:numFmt w:val="decimal"/>
      <w:lvlText w:val="%1.%2.%3.%4"/>
      <w:lvlJc w:val="left"/>
      <w:pPr>
        <w:ind w:left="1004" w:firstLine="2292"/>
      </w:pPr>
    </w:lvl>
    <w:lvl w:ilvl="4">
      <w:start w:val="1"/>
      <w:numFmt w:val="decimal"/>
      <w:lvlText w:val="%1.%2.%3.%4.%5"/>
      <w:lvlJc w:val="left"/>
      <w:pPr>
        <w:ind w:left="1364" w:firstLine="3012"/>
      </w:pPr>
    </w:lvl>
    <w:lvl w:ilvl="5">
      <w:start w:val="1"/>
      <w:numFmt w:val="decimal"/>
      <w:lvlText w:val="%1.%2.%3.%4.%5.%6"/>
      <w:lvlJc w:val="left"/>
      <w:pPr>
        <w:ind w:left="1364" w:firstLine="3012"/>
      </w:pPr>
    </w:lvl>
    <w:lvl w:ilvl="6">
      <w:start w:val="1"/>
      <w:numFmt w:val="decimal"/>
      <w:lvlText w:val="%1.%2.%3.%4.%5.%6.%7"/>
      <w:lvlJc w:val="left"/>
      <w:pPr>
        <w:ind w:left="1724" w:firstLine="3732"/>
      </w:pPr>
    </w:lvl>
    <w:lvl w:ilvl="7">
      <w:start w:val="1"/>
      <w:numFmt w:val="decimal"/>
      <w:lvlText w:val="%1.%2.%3.%4.%5.%6.%7.%8"/>
      <w:lvlJc w:val="left"/>
      <w:pPr>
        <w:ind w:left="1724" w:firstLine="3732"/>
      </w:pPr>
    </w:lvl>
    <w:lvl w:ilvl="8">
      <w:start w:val="1"/>
      <w:numFmt w:val="decimal"/>
      <w:lvlText w:val="%1.%2.%3.%4.%5.%6.%7.%8.%9"/>
      <w:lvlJc w:val="left"/>
      <w:pPr>
        <w:ind w:left="2084" w:firstLine="4452"/>
      </w:pPr>
    </w:lvl>
  </w:abstractNum>
  <w:abstractNum w:abstractNumId="60" w15:restartNumberingAfterBreak="0">
    <w:nsid w:val="6873535B"/>
    <w:multiLevelType w:val="hybridMultilevel"/>
    <w:tmpl w:val="0AEEBB8C"/>
    <w:lvl w:ilvl="0" w:tplc="08090013">
      <w:start w:val="1"/>
      <w:numFmt w:val="upperRoman"/>
      <w:lvlText w:val="%1."/>
      <w:lvlJc w:val="right"/>
      <w:pPr>
        <w:ind w:left="2498" w:hanging="360"/>
      </w:p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61" w15:restartNumberingAfterBreak="0">
    <w:nsid w:val="6976297D"/>
    <w:multiLevelType w:val="hybridMultilevel"/>
    <w:tmpl w:val="2AA2E64A"/>
    <w:lvl w:ilvl="0" w:tplc="1FC66E9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69BF1440"/>
    <w:multiLevelType w:val="multilevel"/>
    <w:tmpl w:val="3D3CBA46"/>
    <w:lvl w:ilvl="0">
      <w:start w:val="1"/>
      <w:numFmt w:val="decimal"/>
      <w:lvlText w:val=""/>
      <w:lvlJc w:val="left"/>
      <w:pPr>
        <w:ind w:left="720" w:firstLine="2160"/>
      </w:pPr>
      <w:rPr>
        <w:smallCaps w:val="0"/>
      </w:rPr>
    </w:lvl>
    <w:lvl w:ilvl="1">
      <w:start w:val="1"/>
      <w:numFmt w:val="decimal"/>
      <w:lvlText w:val=""/>
      <w:lvlJc w:val="left"/>
      <w:pPr>
        <w:ind w:left="720" w:firstLine="2160"/>
      </w:pPr>
      <w:rPr>
        <w:smallCaps w:val="0"/>
      </w:rPr>
    </w:lvl>
    <w:lvl w:ilvl="2">
      <w:start w:val="1"/>
      <w:numFmt w:val="lowerLetter"/>
      <w:lvlText w:val="(%3)"/>
      <w:lvlJc w:val="left"/>
      <w:pPr>
        <w:ind w:left="1800" w:firstLine="4320"/>
      </w:pPr>
      <w:rPr>
        <w:smallCaps w:val="0"/>
      </w:rPr>
    </w:lvl>
    <w:lvl w:ilvl="3">
      <w:start w:val="1"/>
      <w:numFmt w:val="lowerRoman"/>
      <w:lvlText w:val="(%4)"/>
      <w:lvlJc w:val="left"/>
      <w:pPr>
        <w:ind w:left="2880" w:firstLine="7560"/>
      </w:pPr>
      <w:rPr>
        <w:smallCaps w:val="0"/>
      </w:rPr>
    </w:lvl>
    <w:lvl w:ilvl="4">
      <w:start w:val="1"/>
      <w:numFmt w:val="upperLetter"/>
      <w:lvlText w:val="(%5)"/>
      <w:lvlJc w:val="left"/>
      <w:pPr>
        <w:ind w:left="3600" w:firstLine="10080"/>
      </w:pPr>
      <w:rPr>
        <w:smallCaps w:val="0"/>
      </w:rPr>
    </w:lvl>
    <w:lvl w:ilvl="5">
      <w:start w:val="1"/>
      <w:numFmt w:val="decimal"/>
      <w:lvlText w:val=""/>
      <w:lvlJc w:val="left"/>
      <w:pPr>
        <w:ind w:left="2880" w:firstLine="7560"/>
      </w:pPr>
      <w:rPr>
        <w:smallCaps w:val="0"/>
      </w:rPr>
    </w:lvl>
    <w:lvl w:ilvl="6">
      <w:start w:val="1"/>
      <w:numFmt w:val="decimal"/>
      <w:lvlText w:val=""/>
      <w:lvlJc w:val="left"/>
      <w:pPr>
        <w:ind w:left="2880" w:firstLine="7560"/>
      </w:pPr>
      <w:rPr>
        <w:smallCaps w:val="0"/>
      </w:rPr>
    </w:lvl>
    <w:lvl w:ilvl="7">
      <w:start w:val="1"/>
      <w:numFmt w:val="decimal"/>
      <w:lvlText w:val=""/>
      <w:lvlJc w:val="left"/>
      <w:pPr>
        <w:ind w:left="2880" w:firstLine="7560"/>
      </w:pPr>
      <w:rPr>
        <w:smallCaps w:val="0"/>
      </w:rPr>
    </w:lvl>
    <w:lvl w:ilvl="8">
      <w:start w:val="1"/>
      <w:numFmt w:val="decimal"/>
      <w:lvlText w:val=""/>
      <w:lvlJc w:val="left"/>
      <w:pPr>
        <w:ind w:left="2880" w:firstLine="7560"/>
      </w:pPr>
      <w:rPr>
        <w:smallCaps w:val="0"/>
      </w:rPr>
    </w:lvl>
  </w:abstractNum>
  <w:abstractNum w:abstractNumId="63" w15:restartNumberingAfterBreak="0">
    <w:nsid w:val="6A84273C"/>
    <w:multiLevelType w:val="multilevel"/>
    <w:tmpl w:val="DAC6603C"/>
    <w:lvl w:ilvl="0">
      <w:start w:val="1"/>
      <w:numFmt w:val="lowerRoman"/>
      <w:lvlText w:val="%1."/>
      <w:lvlJc w:val="right"/>
      <w:pPr>
        <w:ind w:left="2880" w:hanging="360"/>
      </w:pPr>
      <w:rPr>
        <w:rFonts w:cs="Times New Roman"/>
      </w:rPr>
    </w:lvl>
    <w:lvl w:ilvl="1">
      <w:start w:val="1"/>
      <w:numFmt w:val="bullet"/>
      <w:lvlText w:val="o"/>
      <w:lvlJc w:val="left"/>
      <w:pPr>
        <w:ind w:left="3600" w:hanging="360"/>
      </w:pPr>
      <w:rPr>
        <w:rFonts w:ascii="Arial" w:eastAsia="Arial" w:hAnsi="Arial" w:cs="Arial"/>
      </w:rPr>
    </w:lvl>
    <w:lvl w:ilvl="2">
      <w:start w:val="1"/>
      <w:numFmt w:val="bullet"/>
      <w:lvlText w:val="▪"/>
      <w:lvlJc w:val="left"/>
      <w:pPr>
        <w:ind w:left="4320" w:hanging="360"/>
      </w:pPr>
      <w:rPr>
        <w:rFonts w:ascii="Arial" w:eastAsia="Arial" w:hAnsi="Arial" w:cs="Arial"/>
      </w:rPr>
    </w:lvl>
    <w:lvl w:ilvl="3">
      <w:start w:val="1"/>
      <w:numFmt w:val="bullet"/>
      <w:lvlText w:val="●"/>
      <w:lvlJc w:val="left"/>
      <w:pPr>
        <w:ind w:left="5040" w:hanging="360"/>
      </w:pPr>
      <w:rPr>
        <w:rFonts w:ascii="Arial" w:eastAsia="Arial" w:hAnsi="Arial" w:cs="Arial"/>
      </w:rPr>
    </w:lvl>
    <w:lvl w:ilvl="4">
      <w:start w:val="1"/>
      <w:numFmt w:val="bullet"/>
      <w:lvlText w:val="o"/>
      <w:lvlJc w:val="left"/>
      <w:pPr>
        <w:ind w:left="5760" w:hanging="360"/>
      </w:pPr>
      <w:rPr>
        <w:rFonts w:ascii="Arial" w:eastAsia="Arial" w:hAnsi="Arial" w:cs="Arial"/>
      </w:rPr>
    </w:lvl>
    <w:lvl w:ilvl="5">
      <w:start w:val="1"/>
      <w:numFmt w:val="bullet"/>
      <w:lvlText w:val="▪"/>
      <w:lvlJc w:val="left"/>
      <w:pPr>
        <w:ind w:left="6480" w:hanging="360"/>
      </w:pPr>
      <w:rPr>
        <w:rFonts w:ascii="Arial" w:eastAsia="Arial" w:hAnsi="Arial" w:cs="Arial"/>
      </w:rPr>
    </w:lvl>
    <w:lvl w:ilvl="6">
      <w:start w:val="1"/>
      <w:numFmt w:val="bullet"/>
      <w:lvlText w:val="●"/>
      <w:lvlJc w:val="left"/>
      <w:pPr>
        <w:ind w:left="7200" w:hanging="360"/>
      </w:pPr>
      <w:rPr>
        <w:rFonts w:ascii="Arial" w:eastAsia="Arial" w:hAnsi="Arial" w:cs="Arial"/>
      </w:rPr>
    </w:lvl>
    <w:lvl w:ilvl="7">
      <w:start w:val="1"/>
      <w:numFmt w:val="bullet"/>
      <w:lvlText w:val="o"/>
      <w:lvlJc w:val="left"/>
      <w:pPr>
        <w:ind w:left="7920" w:hanging="360"/>
      </w:pPr>
      <w:rPr>
        <w:rFonts w:ascii="Arial" w:eastAsia="Arial" w:hAnsi="Arial" w:cs="Arial"/>
      </w:rPr>
    </w:lvl>
    <w:lvl w:ilvl="8">
      <w:start w:val="1"/>
      <w:numFmt w:val="bullet"/>
      <w:lvlText w:val="▪"/>
      <w:lvlJc w:val="left"/>
      <w:pPr>
        <w:ind w:left="8640" w:hanging="360"/>
      </w:pPr>
      <w:rPr>
        <w:rFonts w:ascii="Arial" w:eastAsia="Arial" w:hAnsi="Arial" w:cs="Arial"/>
      </w:rPr>
    </w:lvl>
  </w:abstractNum>
  <w:abstractNum w:abstractNumId="64" w15:restartNumberingAfterBreak="0">
    <w:nsid w:val="6BA26CD9"/>
    <w:multiLevelType w:val="multilevel"/>
    <w:tmpl w:val="365E1F62"/>
    <w:lvl w:ilvl="0">
      <w:start w:val="11"/>
      <w:numFmt w:val="decimal"/>
      <w:lvlText w:val="%1."/>
      <w:lvlJc w:val="left"/>
      <w:pPr>
        <w:ind w:left="720" w:firstLine="1800"/>
      </w:pPr>
    </w:lvl>
    <w:lvl w:ilvl="1">
      <w:start w:val="1"/>
      <w:numFmt w:val="decimal"/>
      <w:lvlText w:val="%1.%2"/>
      <w:lvlJc w:val="left"/>
      <w:pPr>
        <w:ind w:left="1028" w:firstLine="2700"/>
      </w:pPr>
    </w:lvl>
    <w:lvl w:ilvl="2">
      <w:start w:val="1"/>
      <w:numFmt w:val="decimal"/>
      <w:lvlText w:val="%1.%2.%3"/>
      <w:lvlJc w:val="left"/>
      <w:pPr>
        <w:ind w:left="1648" w:firstLine="4224"/>
      </w:pPr>
    </w:lvl>
    <w:lvl w:ilvl="3">
      <w:start w:val="1"/>
      <w:numFmt w:val="decimal"/>
      <w:lvlText w:val="%1.%2.%3.%4"/>
      <w:lvlJc w:val="left"/>
      <w:pPr>
        <w:ind w:left="1932" w:firstLine="5076"/>
      </w:pPr>
    </w:lvl>
    <w:lvl w:ilvl="4">
      <w:start w:val="1"/>
      <w:numFmt w:val="decimal"/>
      <w:lvlText w:val="%1.%2.%3.%4.%5"/>
      <w:lvlJc w:val="left"/>
      <w:pPr>
        <w:ind w:left="2576" w:firstLine="6648"/>
      </w:pPr>
    </w:lvl>
    <w:lvl w:ilvl="5">
      <w:start w:val="1"/>
      <w:numFmt w:val="decimal"/>
      <w:lvlText w:val="%1.%2.%3.%4.%5.%6"/>
      <w:lvlJc w:val="left"/>
      <w:pPr>
        <w:ind w:left="2860" w:firstLine="7500"/>
      </w:pPr>
    </w:lvl>
    <w:lvl w:ilvl="6">
      <w:start w:val="1"/>
      <w:numFmt w:val="decimal"/>
      <w:lvlText w:val="%1.%2.%3.%4.%5.%6.%7"/>
      <w:lvlJc w:val="left"/>
      <w:pPr>
        <w:ind w:left="3504" w:firstLine="9072"/>
      </w:pPr>
    </w:lvl>
    <w:lvl w:ilvl="7">
      <w:start w:val="1"/>
      <w:numFmt w:val="decimal"/>
      <w:lvlText w:val="%1.%2.%3.%4.%5.%6.%7.%8"/>
      <w:lvlJc w:val="left"/>
      <w:pPr>
        <w:ind w:left="3788" w:firstLine="9924"/>
      </w:pPr>
    </w:lvl>
    <w:lvl w:ilvl="8">
      <w:start w:val="1"/>
      <w:numFmt w:val="decimal"/>
      <w:lvlText w:val="%1.%2.%3.%4.%5.%6.%7.%8.%9"/>
      <w:lvlJc w:val="left"/>
      <w:pPr>
        <w:ind w:left="4432" w:firstLine="11496"/>
      </w:pPr>
    </w:lvl>
  </w:abstractNum>
  <w:abstractNum w:abstractNumId="65" w15:restartNumberingAfterBreak="0">
    <w:nsid w:val="6EB13E54"/>
    <w:multiLevelType w:val="multilevel"/>
    <w:tmpl w:val="A4BC6D68"/>
    <w:lvl w:ilvl="0">
      <w:start w:val="1"/>
      <w:numFmt w:val="bullet"/>
      <w:lvlText w:val="●"/>
      <w:lvlJc w:val="left"/>
      <w:pPr>
        <w:ind w:left="1287" w:firstLine="3500"/>
      </w:pPr>
      <w:rPr>
        <w:rFonts w:ascii="Arial" w:eastAsia="Arial" w:hAnsi="Arial" w:cs="Arial"/>
      </w:rPr>
    </w:lvl>
    <w:lvl w:ilvl="1">
      <w:start w:val="1"/>
      <w:numFmt w:val="bullet"/>
      <w:lvlText w:val="o"/>
      <w:lvlJc w:val="left"/>
      <w:pPr>
        <w:ind w:left="2007" w:firstLine="5660"/>
      </w:pPr>
      <w:rPr>
        <w:rFonts w:ascii="Arial" w:eastAsia="Arial" w:hAnsi="Arial" w:cs="Arial"/>
      </w:rPr>
    </w:lvl>
    <w:lvl w:ilvl="2">
      <w:start w:val="1"/>
      <w:numFmt w:val="bullet"/>
      <w:lvlText w:val="▪"/>
      <w:lvlJc w:val="left"/>
      <w:pPr>
        <w:ind w:left="2727" w:firstLine="7820"/>
      </w:pPr>
      <w:rPr>
        <w:rFonts w:ascii="Arial" w:eastAsia="Arial" w:hAnsi="Arial" w:cs="Arial"/>
      </w:rPr>
    </w:lvl>
    <w:lvl w:ilvl="3">
      <w:start w:val="1"/>
      <w:numFmt w:val="bullet"/>
      <w:lvlText w:val="●"/>
      <w:lvlJc w:val="left"/>
      <w:pPr>
        <w:ind w:left="3447" w:firstLine="9981"/>
      </w:pPr>
      <w:rPr>
        <w:rFonts w:ascii="Arial" w:eastAsia="Arial" w:hAnsi="Arial" w:cs="Arial"/>
      </w:rPr>
    </w:lvl>
    <w:lvl w:ilvl="4">
      <w:start w:val="1"/>
      <w:numFmt w:val="bullet"/>
      <w:lvlText w:val="o"/>
      <w:lvlJc w:val="left"/>
      <w:pPr>
        <w:ind w:left="4167" w:firstLine="12141"/>
      </w:pPr>
      <w:rPr>
        <w:rFonts w:ascii="Arial" w:eastAsia="Arial" w:hAnsi="Arial" w:cs="Arial"/>
      </w:rPr>
    </w:lvl>
    <w:lvl w:ilvl="5">
      <w:start w:val="1"/>
      <w:numFmt w:val="bullet"/>
      <w:lvlText w:val="▪"/>
      <w:lvlJc w:val="left"/>
      <w:pPr>
        <w:ind w:left="4887" w:firstLine="14301"/>
      </w:pPr>
      <w:rPr>
        <w:rFonts w:ascii="Arial" w:eastAsia="Arial" w:hAnsi="Arial" w:cs="Arial"/>
      </w:rPr>
    </w:lvl>
    <w:lvl w:ilvl="6">
      <w:start w:val="1"/>
      <w:numFmt w:val="bullet"/>
      <w:lvlText w:val="●"/>
      <w:lvlJc w:val="left"/>
      <w:pPr>
        <w:ind w:left="5607" w:firstLine="16461"/>
      </w:pPr>
      <w:rPr>
        <w:rFonts w:ascii="Arial" w:eastAsia="Arial" w:hAnsi="Arial" w:cs="Arial"/>
      </w:rPr>
    </w:lvl>
    <w:lvl w:ilvl="7">
      <w:start w:val="1"/>
      <w:numFmt w:val="bullet"/>
      <w:lvlText w:val="o"/>
      <w:lvlJc w:val="left"/>
      <w:pPr>
        <w:ind w:left="6327" w:firstLine="18621"/>
      </w:pPr>
      <w:rPr>
        <w:rFonts w:ascii="Arial" w:eastAsia="Arial" w:hAnsi="Arial" w:cs="Arial"/>
      </w:rPr>
    </w:lvl>
    <w:lvl w:ilvl="8">
      <w:start w:val="1"/>
      <w:numFmt w:val="bullet"/>
      <w:lvlText w:val="▪"/>
      <w:lvlJc w:val="left"/>
      <w:pPr>
        <w:ind w:left="7047" w:firstLine="20781"/>
      </w:pPr>
      <w:rPr>
        <w:rFonts w:ascii="Arial" w:eastAsia="Arial" w:hAnsi="Arial" w:cs="Arial"/>
      </w:rPr>
    </w:lvl>
  </w:abstractNum>
  <w:abstractNum w:abstractNumId="66" w15:restartNumberingAfterBreak="0">
    <w:nsid w:val="723949A4"/>
    <w:multiLevelType w:val="multilevel"/>
    <w:tmpl w:val="DB6AF09A"/>
    <w:lvl w:ilvl="0">
      <w:start w:val="1"/>
      <w:numFmt w:val="bullet"/>
      <w:lvlText w:val="●"/>
      <w:lvlJc w:val="left"/>
      <w:pPr>
        <w:ind w:left="1287" w:firstLine="3500"/>
      </w:pPr>
      <w:rPr>
        <w:rFonts w:ascii="Arial" w:eastAsia="Arial" w:hAnsi="Arial" w:cs="Arial"/>
      </w:rPr>
    </w:lvl>
    <w:lvl w:ilvl="1">
      <w:start w:val="1"/>
      <w:numFmt w:val="bullet"/>
      <w:lvlText w:val="o"/>
      <w:lvlJc w:val="left"/>
      <w:pPr>
        <w:ind w:left="2007" w:firstLine="5660"/>
      </w:pPr>
      <w:rPr>
        <w:rFonts w:ascii="Arial" w:eastAsia="Arial" w:hAnsi="Arial" w:cs="Arial"/>
      </w:rPr>
    </w:lvl>
    <w:lvl w:ilvl="2">
      <w:start w:val="1"/>
      <w:numFmt w:val="bullet"/>
      <w:lvlText w:val="▪"/>
      <w:lvlJc w:val="left"/>
      <w:pPr>
        <w:ind w:left="2727" w:firstLine="7820"/>
      </w:pPr>
      <w:rPr>
        <w:rFonts w:ascii="Arial" w:eastAsia="Arial" w:hAnsi="Arial" w:cs="Arial"/>
      </w:rPr>
    </w:lvl>
    <w:lvl w:ilvl="3">
      <w:start w:val="1"/>
      <w:numFmt w:val="bullet"/>
      <w:lvlText w:val="●"/>
      <w:lvlJc w:val="left"/>
      <w:pPr>
        <w:ind w:left="3447" w:firstLine="9981"/>
      </w:pPr>
      <w:rPr>
        <w:rFonts w:ascii="Arial" w:eastAsia="Arial" w:hAnsi="Arial" w:cs="Arial"/>
      </w:rPr>
    </w:lvl>
    <w:lvl w:ilvl="4">
      <w:start w:val="1"/>
      <w:numFmt w:val="bullet"/>
      <w:lvlText w:val="o"/>
      <w:lvlJc w:val="left"/>
      <w:pPr>
        <w:ind w:left="4167" w:firstLine="12141"/>
      </w:pPr>
      <w:rPr>
        <w:rFonts w:ascii="Arial" w:eastAsia="Arial" w:hAnsi="Arial" w:cs="Arial"/>
      </w:rPr>
    </w:lvl>
    <w:lvl w:ilvl="5">
      <w:start w:val="1"/>
      <w:numFmt w:val="bullet"/>
      <w:lvlText w:val="▪"/>
      <w:lvlJc w:val="left"/>
      <w:pPr>
        <w:ind w:left="4887" w:firstLine="14301"/>
      </w:pPr>
      <w:rPr>
        <w:rFonts w:ascii="Arial" w:eastAsia="Arial" w:hAnsi="Arial" w:cs="Arial"/>
      </w:rPr>
    </w:lvl>
    <w:lvl w:ilvl="6">
      <w:start w:val="1"/>
      <w:numFmt w:val="bullet"/>
      <w:lvlText w:val="●"/>
      <w:lvlJc w:val="left"/>
      <w:pPr>
        <w:ind w:left="5607" w:firstLine="16461"/>
      </w:pPr>
      <w:rPr>
        <w:rFonts w:ascii="Arial" w:eastAsia="Arial" w:hAnsi="Arial" w:cs="Arial"/>
      </w:rPr>
    </w:lvl>
    <w:lvl w:ilvl="7">
      <w:start w:val="1"/>
      <w:numFmt w:val="bullet"/>
      <w:lvlText w:val="o"/>
      <w:lvlJc w:val="left"/>
      <w:pPr>
        <w:ind w:left="6327" w:firstLine="18621"/>
      </w:pPr>
      <w:rPr>
        <w:rFonts w:ascii="Arial" w:eastAsia="Arial" w:hAnsi="Arial" w:cs="Arial"/>
      </w:rPr>
    </w:lvl>
    <w:lvl w:ilvl="8">
      <w:start w:val="1"/>
      <w:numFmt w:val="bullet"/>
      <w:lvlText w:val="▪"/>
      <w:lvlJc w:val="left"/>
      <w:pPr>
        <w:ind w:left="7047" w:firstLine="20781"/>
      </w:pPr>
      <w:rPr>
        <w:rFonts w:ascii="Arial" w:eastAsia="Arial" w:hAnsi="Arial" w:cs="Arial"/>
      </w:rPr>
    </w:lvl>
  </w:abstractNum>
  <w:abstractNum w:abstractNumId="67" w15:restartNumberingAfterBreak="0">
    <w:nsid w:val="72C708F2"/>
    <w:multiLevelType w:val="multilevel"/>
    <w:tmpl w:val="A38469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62821F9"/>
    <w:multiLevelType w:val="multilevel"/>
    <w:tmpl w:val="1A2097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65A1CE2"/>
    <w:multiLevelType w:val="multilevel"/>
    <w:tmpl w:val="8996CC44"/>
    <w:lvl w:ilvl="0">
      <w:start w:val="4"/>
      <w:numFmt w:val="decimal"/>
      <w:lvlText w:val="%1."/>
      <w:lvlJc w:val="left"/>
      <w:pPr>
        <w:ind w:left="644" w:firstLine="1572"/>
      </w:pPr>
    </w:lvl>
    <w:lvl w:ilvl="1">
      <w:start w:val="1"/>
      <w:numFmt w:val="decimal"/>
      <w:lvlText w:val="%1.%2"/>
      <w:lvlJc w:val="left"/>
      <w:pPr>
        <w:ind w:left="644" w:firstLine="1572"/>
      </w:pPr>
    </w:lvl>
    <w:lvl w:ilvl="2">
      <w:start w:val="1"/>
      <w:numFmt w:val="bullet"/>
      <w:lvlText w:val="●"/>
      <w:lvlJc w:val="left"/>
      <w:pPr>
        <w:ind w:left="1004" w:firstLine="2292"/>
      </w:pPr>
      <w:rPr>
        <w:rFonts w:ascii="Arial" w:eastAsia="Arial" w:hAnsi="Arial" w:cs="Arial"/>
      </w:rPr>
    </w:lvl>
    <w:lvl w:ilvl="3">
      <w:start w:val="1"/>
      <w:numFmt w:val="decimal"/>
      <w:lvlText w:val="%1.%2.●.%4"/>
      <w:lvlJc w:val="left"/>
      <w:pPr>
        <w:ind w:left="1004" w:firstLine="2292"/>
      </w:pPr>
    </w:lvl>
    <w:lvl w:ilvl="4">
      <w:start w:val="1"/>
      <w:numFmt w:val="bullet"/>
      <w:lvlText w:val="●"/>
      <w:lvlJc w:val="left"/>
      <w:pPr>
        <w:ind w:left="1364" w:firstLine="3012"/>
      </w:pPr>
      <w:rPr>
        <w:rFonts w:ascii="Arial" w:eastAsia="Arial" w:hAnsi="Arial" w:cs="Arial"/>
      </w:rPr>
    </w:lvl>
    <w:lvl w:ilvl="5">
      <w:start w:val="1"/>
      <w:numFmt w:val="decimal"/>
      <w:lvlText w:val="%1.%2.●.%4.●.%6"/>
      <w:lvlJc w:val="left"/>
      <w:pPr>
        <w:ind w:left="1364" w:firstLine="3012"/>
      </w:pPr>
    </w:lvl>
    <w:lvl w:ilvl="6">
      <w:start w:val="1"/>
      <w:numFmt w:val="decimal"/>
      <w:lvlText w:val="%1.%2.●.%4.●.%6.%7"/>
      <w:lvlJc w:val="left"/>
      <w:pPr>
        <w:ind w:left="1724" w:firstLine="3732"/>
      </w:pPr>
    </w:lvl>
    <w:lvl w:ilvl="7">
      <w:start w:val="1"/>
      <w:numFmt w:val="decimal"/>
      <w:lvlText w:val="%1.%2.●.%4.●.%6.%7.%8"/>
      <w:lvlJc w:val="left"/>
      <w:pPr>
        <w:ind w:left="1724" w:firstLine="3732"/>
      </w:pPr>
    </w:lvl>
    <w:lvl w:ilvl="8">
      <w:start w:val="1"/>
      <w:numFmt w:val="decimal"/>
      <w:lvlText w:val="%1.%2.●.%4.●.%6.%7.%8.%9"/>
      <w:lvlJc w:val="left"/>
      <w:pPr>
        <w:ind w:left="2084" w:firstLine="4452"/>
      </w:pPr>
    </w:lvl>
  </w:abstractNum>
  <w:abstractNum w:abstractNumId="70" w15:restartNumberingAfterBreak="0">
    <w:nsid w:val="772936E4"/>
    <w:multiLevelType w:val="multilevel"/>
    <w:tmpl w:val="0A4A330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7808"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1" w15:restartNumberingAfterBreak="0">
    <w:nsid w:val="793C3E7E"/>
    <w:multiLevelType w:val="multilevel"/>
    <w:tmpl w:val="6596CBDC"/>
    <w:lvl w:ilvl="0">
      <w:start w:val="15"/>
      <w:numFmt w:val="decimal"/>
      <w:lvlText w:val="%1"/>
      <w:lvlJc w:val="left"/>
      <w:pPr>
        <w:ind w:left="384" w:firstLine="768"/>
      </w:pPr>
    </w:lvl>
    <w:lvl w:ilvl="1">
      <w:start w:val="1"/>
      <w:numFmt w:val="decimal"/>
      <w:lvlText w:val="%1.%2"/>
      <w:lvlJc w:val="left"/>
      <w:pPr>
        <w:ind w:left="668" w:firstLine="1618"/>
      </w:pPr>
    </w:lvl>
    <w:lvl w:ilvl="2">
      <w:start w:val="1"/>
      <w:numFmt w:val="decimal"/>
      <w:lvlText w:val="%1.%2.%3"/>
      <w:lvlJc w:val="left"/>
      <w:pPr>
        <w:ind w:left="1288" w:firstLine="3144"/>
      </w:pPr>
    </w:lvl>
    <w:lvl w:ilvl="3">
      <w:start w:val="1"/>
      <w:numFmt w:val="decimal"/>
      <w:lvlText w:val="%1.%2.%3.%4"/>
      <w:lvlJc w:val="left"/>
      <w:pPr>
        <w:ind w:left="1572" w:firstLine="3995"/>
      </w:pPr>
    </w:lvl>
    <w:lvl w:ilvl="4">
      <w:start w:val="1"/>
      <w:numFmt w:val="decimal"/>
      <w:lvlText w:val="%1.%2.%3.%4.%5"/>
      <w:lvlJc w:val="left"/>
      <w:pPr>
        <w:ind w:left="2216" w:firstLine="5568"/>
      </w:pPr>
    </w:lvl>
    <w:lvl w:ilvl="5">
      <w:start w:val="1"/>
      <w:numFmt w:val="decimal"/>
      <w:lvlText w:val="%1.%2.%3.%4.%5.%6"/>
      <w:lvlJc w:val="left"/>
      <w:pPr>
        <w:ind w:left="2500" w:firstLine="6420"/>
      </w:pPr>
    </w:lvl>
    <w:lvl w:ilvl="6">
      <w:start w:val="1"/>
      <w:numFmt w:val="decimal"/>
      <w:lvlText w:val="%1.%2.%3.%4.%5.%6.%7"/>
      <w:lvlJc w:val="left"/>
      <w:pPr>
        <w:ind w:left="3144" w:firstLine="7990"/>
      </w:pPr>
    </w:lvl>
    <w:lvl w:ilvl="7">
      <w:start w:val="1"/>
      <w:numFmt w:val="decimal"/>
      <w:lvlText w:val="%1.%2.%3.%4.%5.%6.%7.%8"/>
      <w:lvlJc w:val="left"/>
      <w:pPr>
        <w:ind w:left="3428" w:firstLine="8844"/>
      </w:pPr>
    </w:lvl>
    <w:lvl w:ilvl="8">
      <w:start w:val="1"/>
      <w:numFmt w:val="decimal"/>
      <w:lvlText w:val="%1.%2.%3.%4.%5.%6.%7.%8.%9"/>
      <w:lvlJc w:val="left"/>
      <w:pPr>
        <w:ind w:left="4072" w:firstLine="10416"/>
      </w:pPr>
    </w:lvl>
  </w:abstractNum>
  <w:abstractNum w:abstractNumId="72" w15:restartNumberingAfterBreak="0">
    <w:nsid w:val="7B523E42"/>
    <w:multiLevelType w:val="multilevel"/>
    <w:tmpl w:val="91108FD0"/>
    <w:lvl w:ilvl="0">
      <w:start w:val="10"/>
      <w:numFmt w:val="decimal"/>
      <w:lvlText w:val="%1"/>
      <w:lvlJc w:val="left"/>
      <w:pPr>
        <w:ind w:left="600" w:hanging="600"/>
      </w:pPr>
      <w:rPr>
        <w:rFonts w:ascii="Arial" w:hAnsi="Arial" w:cs="Arial" w:hint="default"/>
      </w:rPr>
    </w:lvl>
    <w:lvl w:ilvl="1">
      <w:start w:val="1"/>
      <w:numFmt w:val="decimal"/>
      <w:lvlText w:val="%1.%2"/>
      <w:lvlJc w:val="left"/>
      <w:pPr>
        <w:ind w:left="954" w:hanging="600"/>
      </w:pPr>
      <w:rPr>
        <w:rFonts w:ascii="Arial" w:hAnsi="Arial" w:cs="Arial"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73" w15:restartNumberingAfterBreak="0">
    <w:nsid w:val="7BEA00C1"/>
    <w:multiLevelType w:val="multilevel"/>
    <w:tmpl w:val="33F233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6"/>
  </w:num>
  <w:num w:numId="2">
    <w:abstractNumId w:val="73"/>
  </w:num>
  <w:num w:numId="3">
    <w:abstractNumId w:val="69"/>
  </w:num>
  <w:num w:numId="4">
    <w:abstractNumId w:val="64"/>
  </w:num>
  <w:num w:numId="5">
    <w:abstractNumId w:val="8"/>
  </w:num>
  <w:num w:numId="6">
    <w:abstractNumId w:val="28"/>
  </w:num>
  <w:num w:numId="7">
    <w:abstractNumId w:val="18"/>
  </w:num>
  <w:num w:numId="8">
    <w:abstractNumId w:val="67"/>
  </w:num>
  <w:num w:numId="9">
    <w:abstractNumId w:val="30"/>
  </w:num>
  <w:num w:numId="10">
    <w:abstractNumId w:val="47"/>
  </w:num>
  <w:num w:numId="11">
    <w:abstractNumId w:val="36"/>
  </w:num>
  <w:num w:numId="12">
    <w:abstractNumId w:val="32"/>
  </w:num>
  <w:num w:numId="13">
    <w:abstractNumId w:val="59"/>
  </w:num>
  <w:num w:numId="14">
    <w:abstractNumId w:val="68"/>
  </w:num>
  <w:num w:numId="15">
    <w:abstractNumId w:val="22"/>
  </w:num>
  <w:num w:numId="16">
    <w:abstractNumId w:val="5"/>
  </w:num>
  <w:num w:numId="17">
    <w:abstractNumId w:val="33"/>
  </w:num>
  <w:num w:numId="18">
    <w:abstractNumId w:val="11"/>
  </w:num>
  <w:num w:numId="19">
    <w:abstractNumId w:val="17"/>
  </w:num>
  <w:num w:numId="20">
    <w:abstractNumId w:val="19"/>
  </w:num>
  <w:num w:numId="21">
    <w:abstractNumId w:val="0"/>
  </w:num>
  <w:num w:numId="22">
    <w:abstractNumId w:val="9"/>
  </w:num>
  <w:num w:numId="23">
    <w:abstractNumId w:val="55"/>
  </w:num>
  <w:num w:numId="24">
    <w:abstractNumId w:val="40"/>
  </w:num>
  <w:num w:numId="25">
    <w:abstractNumId w:val="24"/>
  </w:num>
  <w:num w:numId="26">
    <w:abstractNumId w:val="2"/>
  </w:num>
  <w:num w:numId="27">
    <w:abstractNumId w:val="12"/>
  </w:num>
  <w:num w:numId="28">
    <w:abstractNumId w:val="4"/>
  </w:num>
  <w:num w:numId="29">
    <w:abstractNumId w:val="44"/>
  </w:num>
  <w:num w:numId="30">
    <w:abstractNumId w:val="41"/>
  </w:num>
  <w:num w:numId="31">
    <w:abstractNumId w:val="37"/>
  </w:num>
  <w:num w:numId="32">
    <w:abstractNumId w:val="35"/>
  </w:num>
  <w:num w:numId="33">
    <w:abstractNumId w:val="3"/>
  </w:num>
  <w:num w:numId="34">
    <w:abstractNumId w:val="71"/>
  </w:num>
  <w:num w:numId="35">
    <w:abstractNumId w:val="31"/>
  </w:num>
  <w:num w:numId="36">
    <w:abstractNumId w:val="26"/>
  </w:num>
  <w:num w:numId="37">
    <w:abstractNumId w:val="43"/>
  </w:num>
  <w:num w:numId="38">
    <w:abstractNumId w:val="14"/>
  </w:num>
  <w:num w:numId="39">
    <w:abstractNumId w:val="6"/>
  </w:num>
  <w:num w:numId="40">
    <w:abstractNumId w:val="54"/>
  </w:num>
  <w:num w:numId="41">
    <w:abstractNumId w:val="65"/>
  </w:num>
  <w:num w:numId="42">
    <w:abstractNumId w:val="50"/>
  </w:num>
  <w:num w:numId="43">
    <w:abstractNumId w:val="62"/>
  </w:num>
  <w:num w:numId="44">
    <w:abstractNumId w:val="49"/>
  </w:num>
  <w:num w:numId="45">
    <w:abstractNumId w:val="66"/>
  </w:num>
  <w:num w:numId="46">
    <w:abstractNumId w:val="70"/>
  </w:num>
  <w:num w:numId="47">
    <w:abstractNumId w:val="61"/>
  </w:num>
  <w:num w:numId="48">
    <w:abstractNumId w:val="72"/>
  </w:num>
  <w:num w:numId="49">
    <w:abstractNumId w:val="39"/>
  </w:num>
  <w:num w:numId="50">
    <w:abstractNumId w:val="1"/>
  </w:num>
  <w:num w:numId="51">
    <w:abstractNumId w:val="23"/>
  </w:num>
  <w:num w:numId="52">
    <w:abstractNumId w:val="60"/>
  </w:num>
  <w:num w:numId="53">
    <w:abstractNumId w:val="57"/>
  </w:num>
  <w:num w:numId="54">
    <w:abstractNumId w:val="10"/>
  </w:num>
  <w:num w:numId="55">
    <w:abstractNumId w:val="15"/>
  </w:num>
  <w:num w:numId="56">
    <w:abstractNumId w:val="45"/>
  </w:num>
  <w:num w:numId="57">
    <w:abstractNumId w:val="21"/>
  </w:num>
  <w:num w:numId="58">
    <w:abstractNumId w:val="63"/>
  </w:num>
  <w:num w:numId="59">
    <w:abstractNumId w:val="51"/>
  </w:num>
  <w:num w:numId="60">
    <w:abstractNumId w:val="29"/>
  </w:num>
  <w:num w:numId="61">
    <w:abstractNumId w:val="27"/>
  </w:num>
  <w:num w:numId="62">
    <w:abstractNumId w:val="13"/>
  </w:num>
  <w:num w:numId="63">
    <w:abstractNumId w:val="38"/>
  </w:num>
  <w:num w:numId="64">
    <w:abstractNumId w:val="16"/>
  </w:num>
  <w:num w:numId="65">
    <w:abstractNumId w:val="48"/>
  </w:num>
  <w:num w:numId="66">
    <w:abstractNumId w:val="34"/>
  </w:num>
  <w:num w:numId="67">
    <w:abstractNumId w:val="25"/>
  </w:num>
  <w:num w:numId="68">
    <w:abstractNumId w:val="58"/>
  </w:num>
  <w:num w:numId="69">
    <w:abstractNumId w:val="56"/>
  </w:num>
  <w:num w:numId="70">
    <w:abstractNumId w:val="20"/>
  </w:num>
  <w:num w:numId="71">
    <w:abstractNumId w:val="7"/>
  </w:num>
  <w:num w:numId="72">
    <w:abstractNumId w:val="52"/>
  </w:num>
  <w:num w:numId="73">
    <w:abstractNumId w:val="53"/>
  </w:num>
  <w:num w:numId="74">
    <w:abstractNumId w:val="4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86D"/>
    <w:rsid w:val="0000293B"/>
    <w:rsid w:val="00030160"/>
    <w:rsid w:val="000512C4"/>
    <w:rsid w:val="000607EB"/>
    <w:rsid w:val="000633FB"/>
    <w:rsid w:val="00070C32"/>
    <w:rsid w:val="00073AA7"/>
    <w:rsid w:val="00075B0A"/>
    <w:rsid w:val="00082CCC"/>
    <w:rsid w:val="0009239F"/>
    <w:rsid w:val="000B2DE6"/>
    <w:rsid w:val="000C0875"/>
    <w:rsid w:val="000C3441"/>
    <w:rsid w:val="000C4AB2"/>
    <w:rsid w:val="00101164"/>
    <w:rsid w:val="0011690F"/>
    <w:rsid w:val="001175A9"/>
    <w:rsid w:val="00120963"/>
    <w:rsid w:val="0013127B"/>
    <w:rsid w:val="0013786D"/>
    <w:rsid w:val="00140887"/>
    <w:rsid w:val="00147C15"/>
    <w:rsid w:val="001516A9"/>
    <w:rsid w:val="001537C0"/>
    <w:rsid w:val="0015645B"/>
    <w:rsid w:val="00173E21"/>
    <w:rsid w:val="00182337"/>
    <w:rsid w:val="00184BC1"/>
    <w:rsid w:val="00184C9D"/>
    <w:rsid w:val="00186BF3"/>
    <w:rsid w:val="00186E7E"/>
    <w:rsid w:val="00197C67"/>
    <w:rsid w:val="001A1451"/>
    <w:rsid w:val="001A1912"/>
    <w:rsid w:val="001B07F4"/>
    <w:rsid w:val="001C00B3"/>
    <w:rsid w:val="001D47B1"/>
    <w:rsid w:val="001D62C1"/>
    <w:rsid w:val="001D6F48"/>
    <w:rsid w:val="001F6849"/>
    <w:rsid w:val="00204FBC"/>
    <w:rsid w:val="002120F3"/>
    <w:rsid w:val="00227CC9"/>
    <w:rsid w:val="00231F7F"/>
    <w:rsid w:val="00232B3A"/>
    <w:rsid w:val="00243F40"/>
    <w:rsid w:val="00244954"/>
    <w:rsid w:val="0026163F"/>
    <w:rsid w:val="00271385"/>
    <w:rsid w:val="00272D93"/>
    <w:rsid w:val="002776D7"/>
    <w:rsid w:val="002855DD"/>
    <w:rsid w:val="00286944"/>
    <w:rsid w:val="00295498"/>
    <w:rsid w:val="00297513"/>
    <w:rsid w:val="002A496D"/>
    <w:rsid w:val="002C2E86"/>
    <w:rsid w:val="002C5A96"/>
    <w:rsid w:val="002D322F"/>
    <w:rsid w:val="002E1720"/>
    <w:rsid w:val="002E6A6D"/>
    <w:rsid w:val="002E7F3C"/>
    <w:rsid w:val="002F058A"/>
    <w:rsid w:val="00304911"/>
    <w:rsid w:val="00307DA6"/>
    <w:rsid w:val="00314286"/>
    <w:rsid w:val="00337E15"/>
    <w:rsid w:val="00351054"/>
    <w:rsid w:val="0035277E"/>
    <w:rsid w:val="00352C34"/>
    <w:rsid w:val="00361A44"/>
    <w:rsid w:val="00384934"/>
    <w:rsid w:val="00387E5C"/>
    <w:rsid w:val="00390AA7"/>
    <w:rsid w:val="003A17D0"/>
    <w:rsid w:val="003B47F4"/>
    <w:rsid w:val="003C0D59"/>
    <w:rsid w:val="003C6645"/>
    <w:rsid w:val="003E28F1"/>
    <w:rsid w:val="003E644D"/>
    <w:rsid w:val="003F59DB"/>
    <w:rsid w:val="003F6CD9"/>
    <w:rsid w:val="00404BAB"/>
    <w:rsid w:val="00412467"/>
    <w:rsid w:val="0041540A"/>
    <w:rsid w:val="00416ACE"/>
    <w:rsid w:val="00425F2C"/>
    <w:rsid w:val="00431593"/>
    <w:rsid w:val="00447A1F"/>
    <w:rsid w:val="00456062"/>
    <w:rsid w:val="00461901"/>
    <w:rsid w:val="004728EA"/>
    <w:rsid w:val="0049010B"/>
    <w:rsid w:val="004942B7"/>
    <w:rsid w:val="004A0B83"/>
    <w:rsid w:val="004A26B2"/>
    <w:rsid w:val="004A5861"/>
    <w:rsid w:val="004C427E"/>
    <w:rsid w:val="004C6A79"/>
    <w:rsid w:val="004E2894"/>
    <w:rsid w:val="004F4CC5"/>
    <w:rsid w:val="00504DA6"/>
    <w:rsid w:val="005504C7"/>
    <w:rsid w:val="005555E8"/>
    <w:rsid w:val="005614E0"/>
    <w:rsid w:val="00580AB7"/>
    <w:rsid w:val="00586C7D"/>
    <w:rsid w:val="005918CB"/>
    <w:rsid w:val="00592BE0"/>
    <w:rsid w:val="005B3369"/>
    <w:rsid w:val="005B4CBC"/>
    <w:rsid w:val="005C58A3"/>
    <w:rsid w:val="005D1A3C"/>
    <w:rsid w:val="005D60AB"/>
    <w:rsid w:val="005D7E5C"/>
    <w:rsid w:val="005F3910"/>
    <w:rsid w:val="005F567F"/>
    <w:rsid w:val="00622341"/>
    <w:rsid w:val="00624E60"/>
    <w:rsid w:val="0063621F"/>
    <w:rsid w:val="006410B9"/>
    <w:rsid w:val="006414A2"/>
    <w:rsid w:val="006477B7"/>
    <w:rsid w:val="00652D51"/>
    <w:rsid w:val="0065411C"/>
    <w:rsid w:val="00663D9C"/>
    <w:rsid w:val="00664BB3"/>
    <w:rsid w:val="00677EC3"/>
    <w:rsid w:val="00683C12"/>
    <w:rsid w:val="00686108"/>
    <w:rsid w:val="006904FB"/>
    <w:rsid w:val="006A5A7E"/>
    <w:rsid w:val="006B22B3"/>
    <w:rsid w:val="006B6591"/>
    <w:rsid w:val="006C308C"/>
    <w:rsid w:val="006C48A1"/>
    <w:rsid w:val="006E5EEF"/>
    <w:rsid w:val="00701CE7"/>
    <w:rsid w:val="00707D9F"/>
    <w:rsid w:val="00715453"/>
    <w:rsid w:val="007227C8"/>
    <w:rsid w:val="0072366F"/>
    <w:rsid w:val="00723AA0"/>
    <w:rsid w:val="00725D96"/>
    <w:rsid w:val="00726DEC"/>
    <w:rsid w:val="007357A4"/>
    <w:rsid w:val="00740626"/>
    <w:rsid w:val="0075496E"/>
    <w:rsid w:val="00764D25"/>
    <w:rsid w:val="00791AC5"/>
    <w:rsid w:val="00793DDB"/>
    <w:rsid w:val="007A3F7F"/>
    <w:rsid w:val="007A45AA"/>
    <w:rsid w:val="007B00BD"/>
    <w:rsid w:val="007C1375"/>
    <w:rsid w:val="007C62CD"/>
    <w:rsid w:val="007C66C3"/>
    <w:rsid w:val="007E47CF"/>
    <w:rsid w:val="007F070D"/>
    <w:rsid w:val="007F35C0"/>
    <w:rsid w:val="007F3742"/>
    <w:rsid w:val="0081077C"/>
    <w:rsid w:val="00813634"/>
    <w:rsid w:val="008358AF"/>
    <w:rsid w:val="0085162A"/>
    <w:rsid w:val="008516E8"/>
    <w:rsid w:val="00856F94"/>
    <w:rsid w:val="00884817"/>
    <w:rsid w:val="008D55DA"/>
    <w:rsid w:val="008E56E5"/>
    <w:rsid w:val="008F4923"/>
    <w:rsid w:val="008F5C82"/>
    <w:rsid w:val="008F7DA9"/>
    <w:rsid w:val="009010A3"/>
    <w:rsid w:val="009034F8"/>
    <w:rsid w:val="00905C3D"/>
    <w:rsid w:val="00912506"/>
    <w:rsid w:val="00917F05"/>
    <w:rsid w:val="009227B4"/>
    <w:rsid w:val="00926B24"/>
    <w:rsid w:val="00931573"/>
    <w:rsid w:val="0093577E"/>
    <w:rsid w:val="009363CD"/>
    <w:rsid w:val="00945F6E"/>
    <w:rsid w:val="009526E4"/>
    <w:rsid w:val="0097196E"/>
    <w:rsid w:val="009733B0"/>
    <w:rsid w:val="00981CA9"/>
    <w:rsid w:val="0099366E"/>
    <w:rsid w:val="00993DC1"/>
    <w:rsid w:val="009A2264"/>
    <w:rsid w:val="009B1F50"/>
    <w:rsid w:val="009C2DDF"/>
    <w:rsid w:val="009D65D3"/>
    <w:rsid w:val="00A161F2"/>
    <w:rsid w:val="00A17510"/>
    <w:rsid w:val="00A3760D"/>
    <w:rsid w:val="00A42364"/>
    <w:rsid w:val="00A45656"/>
    <w:rsid w:val="00A63621"/>
    <w:rsid w:val="00AB2D44"/>
    <w:rsid w:val="00AB5008"/>
    <w:rsid w:val="00AC497F"/>
    <w:rsid w:val="00AD2113"/>
    <w:rsid w:val="00AE2198"/>
    <w:rsid w:val="00AE3872"/>
    <w:rsid w:val="00AE43BF"/>
    <w:rsid w:val="00AE6814"/>
    <w:rsid w:val="00AF3030"/>
    <w:rsid w:val="00AF503E"/>
    <w:rsid w:val="00B10724"/>
    <w:rsid w:val="00B116C5"/>
    <w:rsid w:val="00B13E9B"/>
    <w:rsid w:val="00B22A5D"/>
    <w:rsid w:val="00B434A8"/>
    <w:rsid w:val="00B44383"/>
    <w:rsid w:val="00B473C2"/>
    <w:rsid w:val="00B65D8D"/>
    <w:rsid w:val="00B73AB7"/>
    <w:rsid w:val="00B931EE"/>
    <w:rsid w:val="00BA1594"/>
    <w:rsid w:val="00BA1F16"/>
    <w:rsid w:val="00BA4C83"/>
    <w:rsid w:val="00BA669E"/>
    <w:rsid w:val="00BF4780"/>
    <w:rsid w:val="00C02328"/>
    <w:rsid w:val="00C0435E"/>
    <w:rsid w:val="00C07463"/>
    <w:rsid w:val="00C11B1E"/>
    <w:rsid w:val="00C11C5E"/>
    <w:rsid w:val="00C23E09"/>
    <w:rsid w:val="00C324CC"/>
    <w:rsid w:val="00C362E3"/>
    <w:rsid w:val="00C4024E"/>
    <w:rsid w:val="00C40623"/>
    <w:rsid w:val="00C56FFF"/>
    <w:rsid w:val="00C578B1"/>
    <w:rsid w:val="00C63B6D"/>
    <w:rsid w:val="00C672B5"/>
    <w:rsid w:val="00C6775A"/>
    <w:rsid w:val="00C70942"/>
    <w:rsid w:val="00C95C24"/>
    <w:rsid w:val="00CA5C6A"/>
    <w:rsid w:val="00CB5D30"/>
    <w:rsid w:val="00CC0334"/>
    <w:rsid w:val="00CC1504"/>
    <w:rsid w:val="00CE0C01"/>
    <w:rsid w:val="00CE1127"/>
    <w:rsid w:val="00CF1054"/>
    <w:rsid w:val="00D01794"/>
    <w:rsid w:val="00D01B76"/>
    <w:rsid w:val="00D11A91"/>
    <w:rsid w:val="00D15C3D"/>
    <w:rsid w:val="00D177C5"/>
    <w:rsid w:val="00D22B9C"/>
    <w:rsid w:val="00D26D1E"/>
    <w:rsid w:val="00D33145"/>
    <w:rsid w:val="00D55481"/>
    <w:rsid w:val="00D63FE6"/>
    <w:rsid w:val="00D80D4B"/>
    <w:rsid w:val="00D8568C"/>
    <w:rsid w:val="00D86DA9"/>
    <w:rsid w:val="00D91978"/>
    <w:rsid w:val="00DA0DB2"/>
    <w:rsid w:val="00DA1CBF"/>
    <w:rsid w:val="00DA4F75"/>
    <w:rsid w:val="00DB4952"/>
    <w:rsid w:val="00DC08FB"/>
    <w:rsid w:val="00DC3852"/>
    <w:rsid w:val="00DD27C9"/>
    <w:rsid w:val="00DD67E0"/>
    <w:rsid w:val="00DF5919"/>
    <w:rsid w:val="00E07430"/>
    <w:rsid w:val="00E079E9"/>
    <w:rsid w:val="00E11A65"/>
    <w:rsid w:val="00E24025"/>
    <w:rsid w:val="00E25137"/>
    <w:rsid w:val="00E676F9"/>
    <w:rsid w:val="00E76583"/>
    <w:rsid w:val="00E84AEC"/>
    <w:rsid w:val="00E8558F"/>
    <w:rsid w:val="00EA0115"/>
    <w:rsid w:val="00EA117D"/>
    <w:rsid w:val="00EA563E"/>
    <w:rsid w:val="00EC6917"/>
    <w:rsid w:val="00ED11A6"/>
    <w:rsid w:val="00ED65CA"/>
    <w:rsid w:val="00F00036"/>
    <w:rsid w:val="00F12CA3"/>
    <w:rsid w:val="00F1648E"/>
    <w:rsid w:val="00F174B2"/>
    <w:rsid w:val="00F17B74"/>
    <w:rsid w:val="00F312CB"/>
    <w:rsid w:val="00F33680"/>
    <w:rsid w:val="00F835C0"/>
    <w:rsid w:val="00F85617"/>
    <w:rsid w:val="00F86162"/>
    <w:rsid w:val="00FA3476"/>
    <w:rsid w:val="00FB1940"/>
    <w:rsid w:val="00FB55A5"/>
    <w:rsid w:val="00FB69E4"/>
    <w:rsid w:val="00FB7BF4"/>
    <w:rsid w:val="00FC0760"/>
    <w:rsid w:val="00FE58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032E04"/>
  <w15:docId w15:val="{FCA20300-CCF6-4140-BF82-DFC58EE93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40"/>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F4923"/>
  </w:style>
  <w:style w:type="paragraph" w:styleId="Heading1">
    <w:name w:val="heading 1"/>
    <w:aliases w:val="Centre,h1,A MAJOR/BOLD,Schedheading,Heading 1(Report Only),h1 chapter heading,Section Heading,H1,Attribute Heading 1,Roman 14 B Heading,Roman 14 B Heading1,Roman 14 B Heading2,Roman 14 B Heading11,new page/chapter,1st level,(Alt+1),Part,Se,ni1"/>
    <w:basedOn w:val="Normal"/>
    <w:next w:val="Normal"/>
    <w:uiPriority w:val="99"/>
    <w:qFormat/>
    <w:pPr>
      <w:keepNext/>
      <w:keepLines/>
      <w:tabs>
        <w:tab w:val="left" w:pos="851"/>
      </w:tabs>
      <w:ind w:left="928" w:hanging="360"/>
      <w:outlineLvl w:val="0"/>
    </w:pPr>
    <w:rPr>
      <w:b/>
    </w:rPr>
  </w:style>
  <w:style w:type="paragraph" w:styleId="Heading2">
    <w:name w:val="heading 2"/>
    <w:aliases w:val="Left,KJL:1st Level,Heading Two,h2,(1.1,1.2,1.3 etc),Prophead 2,RFP Heading 2,Activity,l2,H2,PARA2,h 3,Numbered - 2,Reset numbering,S Heading,S Heading 2,Major,Section,m,Body Text (Reset numbering),TF-Overskrit 2,h2 main heading,2m,h 2"/>
    <w:basedOn w:val="Normal"/>
    <w:next w:val="Normal"/>
    <w:uiPriority w:val="99"/>
    <w:qFormat/>
    <w:pPr>
      <w:keepNext/>
      <w:keepLines/>
      <w:tabs>
        <w:tab w:val="left" w:pos="1418"/>
      </w:tabs>
      <w:ind w:left="1418" w:hanging="567"/>
      <w:outlineLvl w:val="1"/>
    </w:pPr>
  </w:style>
  <w:style w:type="paragraph" w:styleId="Heading3">
    <w:name w:val="heading 3"/>
    <w:aliases w:val="h3,heading3,heading3+,Numbered para,Minor,Level 1 - 1,Level 2.1,Oscar Faber 3,H3,Numbered - 3,HeadC,h31,h32,h33,Level 1 - 2,C Sub-Sub/Italic,h3 sub heading,Head 31,Head 32,C Sub-Sub/Italic1,h3 sub heading1,3m,GPH Heading 3,Sub-section,H31,L3"/>
    <w:basedOn w:val="Normal"/>
    <w:next w:val="Normal"/>
    <w:link w:val="Heading3Char"/>
    <w:uiPriority w:val="99"/>
    <w:qFormat/>
    <w:pPr>
      <w:keepNext/>
      <w:keepLines/>
      <w:tabs>
        <w:tab w:val="left" w:pos="1418"/>
        <w:tab w:val="left" w:pos="2127"/>
      </w:tabs>
      <w:ind w:left="2127" w:hanging="709"/>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9"/>
    <w:qFormat/>
    <w:pPr>
      <w:keepNext/>
      <w:keepLines/>
      <w:tabs>
        <w:tab w:val="left" w:pos="3119"/>
      </w:tabs>
      <w:ind w:left="3119" w:hanging="991"/>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qFormat/>
    <w:pPr>
      <w:keepNext/>
      <w:keepLines/>
      <w:tabs>
        <w:tab w:val="left" w:pos="2127"/>
      </w:tabs>
      <w:spacing w:after="120"/>
      <w:ind w:left="2127" w:hanging="709"/>
      <w:outlineLvl w:val="4"/>
    </w:pPr>
  </w:style>
  <w:style w:type="paragraph" w:styleId="Heading6">
    <w:name w:val="heading 6"/>
    <w:aliases w:val="Heading 6 (Do Not Use),Heading 6(unused),Legal Level 1.,L1 PIP,Heading 6  Appendix Y &amp; Z,Lev 6,H6 DO NOT USE,Bullet list,PA Appendix,H6,H61,PR14"/>
    <w:basedOn w:val="Normal"/>
    <w:next w:val="Normal"/>
    <w:qFormat/>
    <w:pPr>
      <w:keepNext/>
      <w:keepLines/>
      <w:outlineLvl w:val="5"/>
    </w:pPr>
    <w:rPr>
      <w:rFonts w:ascii="Times New Roman" w:eastAsia="Times New Roman" w:hAnsi="Times New Roman" w:cs="Times New Roman"/>
    </w:rPr>
  </w:style>
  <w:style w:type="paragraph" w:styleId="Heading7">
    <w:name w:val="heading 7"/>
    <w:aliases w:val="Heading 7 (Do Not Use),Heading 7(unused),Legal Level 1.1.,L2 PIP,Lev 7,H7DO NOT USE,PA Appendix Major"/>
    <w:basedOn w:val="Normal"/>
    <w:link w:val="Heading7Char"/>
    <w:qFormat/>
    <w:rsid w:val="00677EC3"/>
    <w:pPr>
      <w:pBdr>
        <w:top w:val="none" w:sz="0" w:space="0" w:color="auto"/>
        <w:left w:val="none" w:sz="0" w:space="0" w:color="auto"/>
        <w:bottom w:val="none" w:sz="0" w:space="0" w:color="auto"/>
        <w:right w:val="none" w:sz="0" w:space="0" w:color="auto"/>
        <w:between w:val="none" w:sz="0" w:space="0" w:color="auto"/>
      </w:pBdr>
      <w:tabs>
        <w:tab w:val="num" w:pos="5040"/>
      </w:tabs>
      <w:adjustRightInd w:val="0"/>
      <w:ind w:left="5040" w:hanging="720"/>
      <w:outlineLvl w:val="6"/>
    </w:pPr>
    <w:rPr>
      <w:rFonts w:ascii="Arial" w:eastAsia="STZhongsong" w:hAnsi="Arial" w:cs="Times New Roman"/>
      <w:color w:val="auto"/>
      <w:szCs w:val="20"/>
      <w:lang w:eastAsia="zh-CN"/>
    </w:rPr>
  </w:style>
  <w:style w:type="paragraph" w:styleId="Heading8">
    <w:name w:val="heading 8"/>
    <w:aliases w:val="Heading 8 (Do Not Use),Legal Level 1.1.1.,Lev 8,h8 DO NOT USE,PA Appendix Minor"/>
    <w:basedOn w:val="Normal"/>
    <w:link w:val="Heading8Char"/>
    <w:uiPriority w:val="99"/>
    <w:qFormat/>
    <w:rsid w:val="00677EC3"/>
    <w:pPr>
      <w:pBdr>
        <w:top w:val="none" w:sz="0" w:space="0" w:color="auto"/>
        <w:left w:val="none" w:sz="0" w:space="0" w:color="auto"/>
        <w:bottom w:val="none" w:sz="0" w:space="0" w:color="auto"/>
        <w:right w:val="none" w:sz="0" w:space="0" w:color="auto"/>
        <w:between w:val="none" w:sz="0" w:space="0" w:color="auto"/>
      </w:pBdr>
      <w:tabs>
        <w:tab w:val="num" w:pos="5040"/>
      </w:tabs>
      <w:adjustRightInd w:val="0"/>
      <w:ind w:left="5040" w:hanging="720"/>
      <w:outlineLvl w:val="7"/>
    </w:pPr>
    <w:rPr>
      <w:rFonts w:ascii="Arial" w:eastAsia="STZhongsong" w:hAnsi="Arial" w:cs="Times New Roman"/>
      <w:color w:val="auto"/>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677EC3"/>
    <w:pPr>
      <w:pBdr>
        <w:top w:val="none" w:sz="0" w:space="0" w:color="auto"/>
        <w:left w:val="none" w:sz="0" w:space="0" w:color="auto"/>
        <w:bottom w:val="none" w:sz="0" w:space="0" w:color="auto"/>
        <w:right w:val="none" w:sz="0" w:space="0" w:color="auto"/>
        <w:between w:val="none" w:sz="0" w:space="0" w:color="auto"/>
      </w:pBdr>
      <w:tabs>
        <w:tab w:val="num" w:pos="5040"/>
      </w:tabs>
      <w:adjustRightInd w:val="0"/>
      <w:ind w:left="5040" w:hanging="720"/>
      <w:outlineLvl w:val="8"/>
    </w:pPr>
    <w:rPr>
      <w:rFonts w:ascii="Arial" w:eastAsia="STZhongsong" w:hAnsi="Arial" w:cs="Times New Roman"/>
      <w:color w:val="auto"/>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8">
    <w:name w:val="18"/>
    <w:basedOn w:val="TableNormal"/>
    <w:pPr>
      <w:spacing w:after="0"/>
    </w:pPr>
    <w:tblPr>
      <w:tblStyleRowBandSize w:val="1"/>
      <w:tblStyleColBandSize w:val="1"/>
      <w:tblCellMar>
        <w:left w:w="115" w:type="dxa"/>
        <w:right w:w="115" w:type="dxa"/>
      </w:tblCellMar>
    </w:tblPr>
  </w:style>
  <w:style w:type="table" w:customStyle="1" w:styleId="17">
    <w:name w:val="17"/>
    <w:basedOn w:val="TableNormal"/>
    <w:pPr>
      <w:spacing w:after="0"/>
    </w:pPr>
    <w:tblPr>
      <w:tblStyleRowBandSize w:val="1"/>
      <w:tblStyleColBandSize w:val="1"/>
      <w:tblCellMar>
        <w:left w:w="115" w:type="dxa"/>
        <w:right w:w="115" w:type="dxa"/>
      </w:tblCellMar>
    </w:tblPr>
  </w:style>
  <w:style w:type="table" w:customStyle="1" w:styleId="16">
    <w:name w:val="16"/>
    <w:basedOn w:val="TableNormal"/>
    <w:pPr>
      <w:spacing w:after="0"/>
    </w:pPr>
    <w:tblPr>
      <w:tblStyleRowBandSize w:val="1"/>
      <w:tblStyleColBandSize w:val="1"/>
      <w:tblCellMar>
        <w:left w:w="115" w:type="dxa"/>
        <w:right w:w="115" w:type="dxa"/>
      </w:tblCellMar>
    </w:tblPr>
  </w:style>
  <w:style w:type="table" w:customStyle="1" w:styleId="15">
    <w:name w:val="15"/>
    <w:basedOn w:val="TableNormal"/>
    <w:pPr>
      <w:spacing w:after="0"/>
    </w:pPr>
    <w:tblPr>
      <w:tblStyleRowBandSize w:val="1"/>
      <w:tblStyleColBandSize w:val="1"/>
      <w:tblCellMar>
        <w:left w:w="115" w:type="dxa"/>
        <w:right w:w="115" w:type="dxa"/>
      </w:tblCellMar>
    </w:tblPr>
  </w:style>
  <w:style w:type="table" w:customStyle="1" w:styleId="14">
    <w:name w:val="14"/>
    <w:basedOn w:val="TableNormal"/>
    <w:pPr>
      <w:spacing w:after="0"/>
    </w:pPr>
    <w:tblPr>
      <w:tblStyleRowBandSize w:val="1"/>
      <w:tblStyleColBandSize w:val="1"/>
      <w:tblCellMar>
        <w:left w:w="115" w:type="dxa"/>
        <w:right w:w="115" w:type="dxa"/>
      </w:tblCellMar>
    </w:tblPr>
  </w:style>
  <w:style w:type="table" w:customStyle="1" w:styleId="13">
    <w:name w:val="13"/>
    <w:basedOn w:val="TableNormal"/>
    <w:pPr>
      <w:spacing w:after="0"/>
    </w:pPr>
    <w:tblPr>
      <w:tblStyleRowBandSize w:val="1"/>
      <w:tblStyleColBandSize w:val="1"/>
      <w:tblCellMar>
        <w:left w:w="115" w:type="dxa"/>
        <w:right w:w="115" w:type="dxa"/>
      </w:tblCellMar>
    </w:tblPr>
  </w:style>
  <w:style w:type="table" w:customStyle="1" w:styleId="12">
    <w:name w:val="12"/>
    <w:basedOn w:val="TableNormal"/>
    <w:pPr>
      <w:spacing w:after="0"/>
    </w:pPr>
    <w:tblPr>
      <w:tblStyleRowBandSize w:val="1"/>
      <w:tblStyleColBandSize w:val="1"/>
      <w:tblCellMar>
        <w:left w:w="115" w:type="dxa"/>
        <w:right w:w="115" w:type="dxa"/>
      </w:tblCellMar>
    </w:tblPr>
  </w:style>
  <w:style w:type="table" w:customStyle="1" w:styleId="11">
    <w:name w:val="11"/>
    <w:basedOn w:val="TableNormal"/>
    <w:pPr>
      <w:spacing w:after="0"/>
    </w:pPr>
    <w:tblPr>
      <w:tblStyleRowBandSize w:val="1"/>
      <w:tblStyleColBandSize w:val="1"/>
      <w:tblCellMar>
        <w:left w:w="115" w:type="dxa"/>
        <w:right w:w="115" w:type="dxa"/>
      </w:tblCellMar>
    </w:tblPr>
  </w:style>
  <w:style w:type="table" w:customStyle="1" w:styleId="10">
    <w:name w:val="10"/>
    <w:basedOn w:val="TableNormal"/>
    <w:pPr>
      <w:spacing w:after="0"/>
    </w:pPr>
    <w:tblPr>
      <w:tblStyleRowBandSize w:val="1"/>
      <w:tblStyleColBandSize w:val="1"/>
      <w:tblCellMar>
        <w:left w:w="115" w:type="dxa"/>
        <w:right w:w="115" w:type="dxa"/>
      </w:tblCellMar>
    </w:tblPr>
  </w:style>
  <w:style w:type="table" w:customStyle="1" w:styleId="9">
    <w:name w:val="9"/>
    <w:basedOn w:val="TableNormal"/>
    <w:pPr>
      <w:spacing w:after="0"/>
    </w:pPr>
    <w:tblPr>
      <w:tblStyleRowBandSize w:val="1"/>
      <w:tblStyleColBandSize w:val="1"/>
      <w:tblCellMar>
        <w:left w:w="115" w:type="dxa"/>
        <w:right w:w="115" w:type="dxa"/>
      </w:tblCellMar>
    </w:tblPr>
  </w:style>
  <w:style w:type="table" w:customStyle="1" w:styleId="8">
    <w:name w:val="8"/>
    <w:basedOn w:val="TableNormal"/>
    <w:pPr>
      <w:spacing w:after="0"/>
    </w:pPr>
    <w:tblPr>
      <w:tblStyleRowBandSize w:val="1"/>
      <w:tblStyleColBandSize w:val="1"/>
      <w:tblCellMar>
        <w:left w:w="115" w:type="dxa"/>
        <w:right w:w="115" w:type="dxa"/>
      </w:tblCellMar>
    </w:tblPr>
  </w:style>
  <w:style w:type="table" w:customStyle="1" w:styleId="7">
    <w:name w:val="7"/>
    <w:basedOn w:val="TableNormal"/>
    <w:pPr>
      <w:spacing w:after="0"/>
    </w:pPr>
    <w:tblPr>
      <w:tblStyleRowBandSize w:val="1"/>
      <w:tblStyleColBandSize w:val="1"/>
      <w:tblCellMar>
        <w:left w:w="115" w:type="dxa"/>
        <w:right w:w="115" w:type="dxa"/>
      </w:tblCellMar>
    </w:tblPr>
  </w:style>
  <w:style w:type="table" w:customStyle="1" w:styleId="6">
    <w:name w:val="6"/>
    <w:basedOn w:val="TableNormal"/>
    <w:pPr>
      <w:spacing w:after="0"/>
    </w:pPr>
    <w:tblPr>
      <w:tblStyleRowBandSize w:val="1"/>
      <w:tblStyleColBandSize w:val="1"/>
      <w:tblCellMar>
        <w:left w:w="115" w:type="dxa"/>
        <w:right w:w="115" w:type="dxa"/>
      </w:tblCellMar>
    </w:tblPr>
  </w:style>
  <w:style w:type="table" w:customStyle="1" w:styleId="5">
    <w:name w:val="5"/>
    <w:basedOn w:val="TableNormal"/>
    <w:pPr>
      <w:spacing w:after="0"/>
    </w:pPr>
    <w:tblPr>
      <w:tblStyleRowBandSize w:val="1"/>
      <w:tblStyleColBandSize w:val="1"/>
      <w:tblCellMar>
        <w:left w:w="115" w:type="dxa"/>
        <w:right w:w="115" w:type="dxa"/>
      </w:tblCellMar>
    </w:tblPr>
  </w:style>
  <w:style w:type="table" w:customStyle="1" w:styleId="4">
    <w:name w:val="4"/>
    <w:basedOn w:val="TableNormal"/>
    <w:pPr>
      <w:spacing w:after="0"/>
    </w:pPr>
    <w:tblPr>
      <w:tblStyleRowBandSize w:val="1"/>
      <w:tblStyleColBandSize w:val="1"/>
      <w:tblCellMar>
        <w:left w:w="115" w:type="dxa"/>
        <w:right w:w="115" w:type="dxa"/>
      </w:tblCellMar>
    </w:tblPr>
  </w:style>
  <w:style w:type="table" w:customStyle="1" w:styleId="3">
    <w:name w:val="3"/>
    <w:basedOn w:val="TableNormal"/>
    <w:pPr>
      <w:spacing w:after="0"/>
    </w:pPr>
    <w:tblPr>
      <w:tblStyleRowBandSize w:val="1"/>
      <w:tblStyleColBandSize w:val="1"/>
      <w:tblCellMar>
        <w:left w:w="115" w:type="dxa"/>
        <w:right w:w="115" w:type="dxa"/>
      </w:tblCellMar>
    </w:tblPr>
  </w:style>
  <w:style w:type="table" w:customStyle="1" w:styleId="2">
    <w:name w:val="2"/>
    <w:basedOn w:val="TableNormal"/>
    <w:pPr>
      <w:spacing w:after="0"/>
    </w:pPr>
    <w:tblPr>
      <w:tblStyleRowBandSize w:val="1"/>
      <w:tblStyleColBandSize w:val="1"/>
      <w:tblCellMar>
        <w:left w:w="115" w:type="dxa"/>
        <w:right w:w="115" w:type="dxa"/>
      </w:tblCellMar>
    </w:tblPr>
  </w:style>
  <w:style w:type="table" w:customStyle="1" w:styleId="1">
    <w:name w:val="1"/>
    <w:basedOn w:val="TableNormal"/>
    <w:pPr>
      <w:spacing w:after="0"/>
    </w:pPr>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BalloonText">
    <w:name w:val="Balloon Text"/>
    <w:basedOn w:val="Normal"/>
    <w:link w:val="BalloonTextChar"/>
    <w:uiPriority w:val="99"/>
    <w:semiHidden/>
    <w:unhideWhenUsed/>
    <w:rsid w:val="00793DD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DDB"/>
    <w:rPr>
      <w:rFonts w:ascii="Segoe UI" w:hAnsi="Segoe UI" w:cs="Segoe UI"/>
      <w:sz w:val="18"/>
      <w:szCs w:val="18"/>
    </w:rPr>
  </w:style>
  <w:style w:type="paragraph" w:styleId="Header">
    <w:name w:val="header"/>
    <w:basedOn w:val="Normal"/>
    <w:link w:val="HeaderChar"/>
    <w:uiPriority w:val="99"/>
    <w:unhideWhenUsed/>
    <w:rsid w:val="002E7F3C"/>
    <w:pPr>
      <w:tabs>
        <w:tab w:val="center" w:pos="4513"/>
        <w:tab w:val="right" w:pos="9026"/>
      </w:tabs>
      <w:spacing w:after="0"/>
    </w:pPr>
  </w:style>
  <w:style w:type="character" w:customStyle="1" w:styleId="HeaderChar">
    <w:name w:val="Header Char"/>
    <w:basedOn w:val="DefaultParagraphFont"/>
    <w:link w:val="Header"/>
    <w:uiPriority w:val="99"/>
    <w:rsid w:val="002E7F3C"/>
  </w:style>
  <w:style w:type="paragraph" w:styleId="Footer">
    <w:name w:val="footer"/>
    <w:basedOn w:val="Normal"/>
    <w:link w:val="FooterChar"/>
    <w:uiPriority w:val="99"/>
    <w:unhideWhenUsed/>
    <w:rsid w:val="002E7F3C"/>
    <w:pPr>
      <w:tabs>
        <w:tab w:val="center" w:pos="4513"/>
        <w:tab w:val="right" w:pos="9026"/>
      </w:tabs>
      <w:spacing w:after="0"/>
    </w:pPr>
  </w:style>
  <w:style w:type="character" w:customStyle="1" w:styleId="FooterChar">
    <w:name w:val="Footer Char"/>
    <w:basedOn w:val="DefaultParagraphFont"/>
    <w:link w:val="Footer"/>
    <w:uiPriority w:val="99"/>
    <w:rsid w:val="002E7F3C"/>
  </w:style>
  <w:style w:type="paragraph" w:styleId="CommentSubject">
    <w:name w:val="annotation subject"/>
    <w:basedOn w:val="CommentText"/>
    <w:next w:val="CommentText"/>
    <w:link w:val="CommentSubjectChar"/>
    <w:uiPriority w:val="99"/>
    <w:semiHidden/>
    <w:unhideWhenUsed/>
    <w:rsid w:val="002E7F3C"/>
    <w:rPr>
      <w:b/>
      <w:bCs/>
    </w:rPr>
  </w:style>
  <w:style w:type="character" w:customStyle="1" w:styleId="CommentSubjectChar">
    <w:name w:val="Comment Subject Char"/>
    <w:basedOn w:val="CommentTextChar"/>
    <w:link w:val="CommentSubject"/>
    <w:uiPriority w:val="99"/>
    <w:semiHidden/>
    <w:rsid w:val="002E7F3C"/>
    <w:rPr>
      <w:b/>
      <w:bCs/>
      <w:sz w:val="20"/>
      <w:szCs w:val="20"/>
    </w:rPr>
  </w:style>
  <w:style w:type="paragraph" w:customStyle="1" w:styleId="GPSL1CLAUSEHEADING">
    <w:name w:val="GPS L1 CLAUSE HEADING"/>
    <w:basedOn w:val="Normal"/>
    <w:next w:val="Normal"/>
    <w:qFormat/>
    <w:rsid w:val="005F567F"/>
    <w:pPr>
      <w:numPr>
        <w:numId w:val="46"/>
      </w:numPr>
      <w:pBdr>
        <w:top w:val="none" w:sz="0" w:space="0" w:color="auto"/>
        <w:left w:val="none" w:sz="0" w:space="0" w:color="auto"/>
        <w:bottom w:val="none" w:sz="0" w:space="0" w:color="auto"/>
        <w:right w:val="none" w:sz="0" w:space="0" w:color="auto"/>
        <w:between w:val="none" w:sz="0" w:space="0" w:color="auto"/>
      </w:pBdr>
      <w:tabs>
        <w:tab w:val="left" w:pos="142"/>
      </w:tabs>
      <w:adjustRightInd w:val="0"/>
      <w:spacing w:before="120"/>
      <w:outlineLvl w:val="1"/>
    </w:pPr>
    <w:rPr>
      <w:rFonts w:eastAsia="STZhongsong" w:cs="Arial"/>
      <w:b/>
      <w:caps/>
      <w:color w:val="auto"/>
      <w:lang w:eastAsia="zh-CN"/>
    </w:rPr>
  </w:style>
  <w:style w:type="paragraph" w:customStyle="1" w:styleId="GPSL3numberedclause">
    <w:name w:val="GPS L3 numbered clause"/>
    <w:basedOn w:val="Normal"/>
    <w:link w:val="GPSL3numberedclauseChar"/>
    <w:qFormat/>
    <w:rsid w:val="005F567F"/>
    <w:pPr>
      <w:numPr>
        <w:ilvl w:val="2"/>
        <w:numId w:val="46"/>
      </w:numPr>
      <w:pBdr>
        <w:top w:val="none" w:sz="0" w:space="0" w:color="auto"/>
        <w:left w:val="none" w:sz="0" w:space="0" w:color="auto"/>
        <w:bottom w:val="none" w:sz="0" w:space="0" w:color="auto"/>
        <w:right w:val="none" w:sz="0" w:space="0" w:color="auto"/>
        <w:between w:val="none" w:sz="0" w:space="0" w:color="auto"/>
      </w:pBdr>
      <w:tabs>
        <w:tab w:val="left" w:pos="1985"/>
      </w:tabs>
      <w:adjustRightInd w:val="0"/>
      <w:spacing w:before="120" w:after="120"/>
      <w:ind w:left="1985" w:hanging="851"/>
    </w:pPr>
    <w:rPr>
      <w:rFonts w:eastAsia="Times New Roman" w:cs="Arial"/>
      <w:color w:val="auto"/>
      <w:lang w:eastAsia="zh-CN"/>
    </w:rPr>
  </w:style>
  <w:style w:type="paragraph" w:customStyle="1" w:styleId="GPSL4numberedclause">
    <w:name w:val="GPS L4 numbered clause"/>
    <w:basedOn w:val="GPSL3numberedclause"/>
    <w:qFormat/>
    <w:rsid w:val="005F567F"/>
    <w:pPr>
      <w:numPr>
        <w:ilvl w:val="3"/>
      </w:numPr>
      <w:tabs>
        <w:tab w:val="left" w:pos="2552"/>
      </w:tabs>
      <w:ind w:left="1572" w:firstLine="3995"/>
    </w:pPr>
  </w:style>
  <w:style w:type="paragraph" w:customStyle="1" w:styleId="GPSL5numberedclause">
    <w:name w:val="GPS L5 numbered clause"/>
    <w:basedOn w:val="GPSL4numberedclause"/>
    <w:qFormat/>
    <w:rsid w:val="005F567F"/>
    <w:pPr>
      <w:numPr>
        <w:ilvl w:val="4"/>
      </w:numPr>
      <w:tabs>
        <w:tab w:val="left" w:pos="3119"/>
      </w:tabs>
      <w:ind w:left="3119" w:hanging="567"/>
    </w:pPr>
  </w:style>
  <w:style w:type="paragraph" w:customStyle="1" w:styleId="GPSL2NumberedBoldHeading">
    <w:name w:val="GPS L2 Numbered Bold Heading"/>
    <w:basedOn w:val="Normal"/>
    <w:qFormat/>
    <w:rsid w:val="005F567F"/>
    <w:pPr>
      <w:numPr>
        <w:ilvl w:val="1"/>
        <w:numId w:val="46"/>
      </w:numPr>
      <w:pBdr>
        <w:top w:val="none" w:sz="0" w:space="0" w:color="auto"/>
        <w:left w:val="none" w:sz="0" w:space="0" w:color="auto"/>
        <w:bottom w:val="none" w:sz="0" w:space="0" w:color="auto"/>
        <w:right w:val="none" w:sz="0" w:space="0" w:color="auto"/>
        <w:between w:val="none" w:sz="0" w:space="0" w:color="auto"/>
      </w:pBdr>
      <w:tabs>
        <w:tab w:val="left" w:pos="1134"/>
      </w:tabs>
      <w:adjustRightInd w:val="0"/>
      <w:spacing w:before="120" w:after="120"/>
    </w:pPr>
    <w:rPr>
      <w:rFonts w:eastAsia="Times New Roman" w:cs="Arial"/>
      <w:b/>
      <w:color w:val="auto"/>
      <w:lang w:eastAsia="zh-CN"/>
    </w:rPr>
  </w:style>
  <w:style w:type="paragraph" w:customStyle="1" w:styleId="GPSL6numbered">
    <w:name w:val="GPS L6 numbered"/>
    <w:basedOn w:val="GPSL5numberedclause"/>
    <w:qFormat/>
    <w:rsid w:val="005F567F"/>
    <w:pPr>
      <w:numPr>
        <w:ilvl w:val="5"/>
      </w:numPr>
      <w:tabs>
        <w:tab w:val="left" w:pos="3686"/>
      </w:tabs>
      <w:ind w:left="3686" w:hanging="567"/>
    </w:pPr>
  </w:style>
  <w:style w:type="character" w:customStyle="1" w:styleId="GPSL3numberedclauseChar">
    <w:name w:val="GPS L3 numbered clause Char"/>
    <w:link w:val="GPSL3numberedclause"/>
    <w:locked/>
    <w:rsid w:val="005F567F"/>
    <w:rPr>
      <w:rFonts w:eastAsia="Times New Roman" w:cs="Arial"/>
      <w:color w:val="auto"/>
      <w:lang w:eastAsia="zh-CN"/>
    </w:rPr>
  </w:style>
  <w:style w:type="paragraph" w:customStyle="1" w:styleId="GPSSectionHeading">
    <w:name w:val="GPS Section Heading"/>
    <w:basedOn w:val="Normal"/>
    <w:qFormat/>
    <w:rsid w:val="005F567F"/>
    <w:pPr>
      <w:numPr>
        <w:numId w:val="47"/>
      </w:numPr>
      <w:pBdr>
        <w:top w:val="none" w:sz="0" w:space="0" w:color="auto"/>
        <w:left w:val="none" w:sz="0" w:space="0" w:color="auto"/>
        <w:bottom w:val="none" w:sz="0" w:space="0" w:color="auto"/>
        <w:right w:val="none" w:sz="0" w:space="0" w:color="auto"/>
        <w:between w:val="none" w:sz="0" w:space="0" w:color="auto"/>
      </w:pBdr>
      <w:spacing w:before="240"/>
      <w:jc w:val="left"/>
      <w:outlineLvl w:val="0"/>
    </w:pPr>
    <w:rPr>
      <w:rFonts w:eastAsia="Times New Roman" w:cs="Times New Roman"/>
      <w:b/>
      <w:caps/>
      <w:color w:val="C00000"/>
      <w:u w:val="single"/>
      <w:lang w:eastAsia="en-US"/>
    </w:rPr>
  </w:style>
  <w:style w:type="paragraph" w:customStyle="1" w:styleId="GPSL2Numbered">
    <w:name w:val="GPS L2 Numbered"/>
    <w:basedOn w:val="GPSL2NumberedBoldHeading"/>
    <w:link w:val="GPSL2NumberedChar"/>
    <w:qFormat/>
    <w:rsid w:val="005F567F"/>
    <w:pPr>
      <w:tabs>
        <w:tab w:val="left" w:pos="709"/>
      </w:tabs>
    </w:pPr>
    <w:rPr>
      <w:b w:val="0"/>
    </w:rPr>
  </w:style>
  <w:style w:type="character" w:customStyle="1" w:styleId="GPSL2NumberedChar">
    <w:name w:val="GPS L2 Numbered Char"/>
    <w:link w:val="GPSL2Numbered"/>
    <w:locked/>
    <w:rsid w:val="005F567F"/>
    <w:rPr>
      <w:rFonts w:eastAsia="Times New Roman" w:cs="Arial"/>
      <w:color w:val="auto"/>
      <w:lang w:eastAsia="zh-CN"/>
    </w:rPr>
  </w:style>
  <w:style w:type="paragraph" w:styleId="ListParagraph">
    <w:name w:val="List Paragraph"/>
    <w:basedOn w:val="Normal"/>
    <w:uiPriority w:val="34"/>
    <w:qFormat/>
    <w:rsid w:val="005F567F"/>
    <w:pPr>
      <w:ind w:left="720"/>
      <w:contextualSpacing/>
    </w:pPr>
  </w:style>
  <w:style w:type="paragraph" w:styleId="TOCHeading">
    <w:name w:val="TOC Heading"/>
    <w:basedOn w:val="Heading1"/>
    <w:next w:val="Normal"/>
    <w:uiPriority w:val="39"/>
    <w:unhideWhenUsed/>
    <w:qFormat/>
    <w:rsid w:val="00AC497F"/>
    <w:pPr>
      <w:pBdr>
        <w:top w:val="none" w:sz="0" w:space="0" w:color="auto"/>
        <w:left w:val="none" w:sz="0" w:space="0" w:color="auto"/>
        <w:bottom w:val="none" w:sz="0" w:space="0" w:color="auto"/>
        <w:right w:val="none" w:sz="0" w:space="0" w:color="auto"/>
        <w:between w:val="none" w:sz="0" w:space="0" w:color="auto"/>
      </w:pBdr>
      <w:tabs>
        <w:tab w:val="clear" w:pos="851"/>
      </w:tabs>
      <w:spacing w:before="240" w:after="0" w:line="259" w:lineRule="auto"/>
      <w:ind w:left="0" w:firstLine="0"/>
      <w:jc w:val="left"/>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2">
    <w:name w:val="toc 2"/>
    <w:basedOn w:val="Normal"/>
    <w:next w:val="Normal"/>
    <w:autoRedefine/>
    <w:uiPriority w:val="39"/>
    <w:unhideWhenUsed/>
    <w:rsid w:val="00AC497F"/>
    <w:pPr>
      <w:spacing w:after="100"/>
      <w:ind w:left="220"/>
    </w:pPr>
  </w:style>
  <w:style w:type="character" w:styleId="Hyperlink">
    <w:name w:val="Hyperlink"/>
    <w:basedOn w:val="DefaultParagraphFont"/>
    <w:uiPriority w:val="99"/>
    <w:unhideWhenUsed/>
    <w:rsid w:val="00AC497F"/>
    <w:rPr>
      <w:color w:val="0563C1" w:themeColor="hyperlink"/>
      <w:u w:val="single"/>
    </w:rPr>
  </w:style>
  <w:style w:type="paragraph" w:styleId="TOC1">
    <w:name w:val="toc 1"/>
    <w:basedOn w:val="Normal"/>
    <w:next w:val="Normal"/>
    <w:autoRedefine/>
    <w:uiPriority w:val="39"/>
    <w:unhideWhenUsed/>
    <w:rsid w:val="00AC497F"/>
    <w:pPr>
      <w:pBdr>
        <w:top w:val="none" w:sz="0" w:space="0" w:color="auto"/>
        <w:left w:val="none" w:sz="0" w:space="0" w:color="auto"/>
        <w:bottom w:val="none" w:sz="0" w:space="0" w:color="auto"/>
        <w:right w:val="none" w:sz="0" w:space="0" w:color="auto"/>
        <w:between w:val="none" w:sz="0" w:space="0" w:color="auto"/>
      </w:pBdr>
      <w:spacing w:after="100" w:line="259" w:lineRule="auto"/>
      <w:jc w:val="left"/>
    </w:pPr>
    <w:rPr>
      <w:rFonts w:asciiTheme="minorHAnsi" w:eastAsiaTheme="minorEastAsia" w:hAnsiTheme="minorHAnsi" w:cs="Times New Roman"/>
      <w:color w:val="auto"/>
      <w:lang w:val="en-US" w:eastAsia="en-US"/>
    </w:rPr>
  </w:style>
  <w:style w:type="paragraph" w:styleId="TOC3">
    <w:name w:val="toc 3"/>
    <w:basedOn w:val="Normal"/>
    <w:next w:val="Normal"/>
    <w:autoRedefine/>
    <w:uiPriority w:val="39"/>
    <w:unhideWhenUsed/>
    <w:rsid w:val="00AC497F"/>
    <w:pPr>
      <w:pBdr>
        <w:top w:val="none" w:sz="0" w:space="0" w:color="auto"/>
        <w:left w:val="none" w:sz="0" w:space="0" w:color="auto"/>
        <w:bottom w:val="none" w:sz="0" w:space="0" w:color="auto"/>
        <w:right w:val="none" w:sz="0" w:space="0" w:color="auto"/>
        <w:between w:val="none" w:sz="0" w:space="0" w:color="auto"/>
      </w:pBdr>
      <w:spacing w:after="100" w:line="259" w:lineRule="auto"/>
      <w:ind w:left="440"/>
      <w:jc w:val="left"/>
    </w:pPr>
    <w:rPr>
      <w:rFonts w:asciiTheme="minorHAnsi" w:eastAsiaTheme="minorEastAsia" w:hAnsiTheme="minorHAnsi" w:cs="Times New Roman"/>
      <w:color w:val="auto"/>
      <w:lang w:val="en-US" w:eastAsia="en-US"/>
    </w:rPr>
  </w:style>
  <w:style w:type="paragraph" w:customStyle="1" w:styleId="Number">
    <w:name w:val="Number"/>
    <w:basedOn w:val="Normal"/>
    <w:rsid w:val="00C11B1E"/>
    <w:pPr>
      <w:pBdr>
        <w:top w:val="none" w:sz="0" w:space="0" w:color="auto"/>
        <w:left w:val="none" w:sz="0" w:space="0" w:color="auto"/>
        <w:bottom w:val="none" w:sz="0" w:space="0" w:color="auto"/>
        <w:right w:val="none" w:sz="0" w:space="0" w:color="auto"/>
        <w:between w:val="none" w:sz="0" w:space="0" w:color="auto"/>
      </w:pBdr>
      <w:tabs>
        <w:tab w:val="num" w:pos="720"/>
      </w:tabs>
      <w:spacing w:after="220"/>
      <w:ind w:left="720" w:hanging="720"/>
    </w:pPr>
    <w:rPr>
      <w:rFonts w:ascii="Arial" w:eastAsia="Times New Roman" w:hAnsi="Arial" w:cs="Times New Roman"/>
      <w:color w:val="auto"/>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677EC3"/>
    <w:rPr>
      <w:rFonts w:ascii="Arial" w:eastAsia="STZhongsong" w:hAnsi="Arial" w:cs="Times New Roman"/>
      <w:color w:val="auto"/>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677EC3"/>
    <w:rPr>
      <w:rFonts w:ascii="Arial" w:eastAsia="STZhongsong" w:hAnsi="Arial" w:cs="Times New Roman"/>
      <w:color w:val="auto"/>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677EC3"/>
    <w:rPr>
      <w:rFonts w:ascii="Arial" w:eastAsia="STZhongsong" w:hAnsi="Arial" w:cs="Times New Roman"/>
      <w:color w:val="auto"/>
      <w:szCs w:val="20"/>
      <w:lang w:eastAsia="zh-CN"/>
    </w:rPr>
  </w:style>
  <w:style w:type="character" w:customStyle="1" w:styleId="Heading3Char">
    <w:name w:val="Heading 3 Char"/>
    <w:aliases w:val="h3 Char,heading3 Char,heading3+ Char,Numbered para Char,Minor Char,Level 1 - 1 Char,Level 2.1 Char,Oscar Faber 3 Char,H3 Char,Numbered - 3 Char,HeadC Char,h31 Char,h32 Char,h33 Char,Level 1 - 2 Char,C Sub-Sub/Italic Char,Head 31 Char"/>
    <w:basedOn w:val="DefaultParagraphFont"/>
    <w:link w:val="Heading3"/>
    <w:uiPriority w:val="99"/>
    <w:rsid w:val="00677EC3"/>
  </w:style>
  <w:style w:type="paragraph" w:styleId="FootnoteText">
    <w:name w:val="footnote text"/>
    <w:basedOn w:val="Normal"/>
    <w:link w:val="FootnoteTextChar"/>
    <w:semiHidden/>
    <w:rsid w:val="00677EC3"/>
    <w:pPr>
      <w:pBdr>
        <w:top w:val="none" w:sz="0" w:space="0" w:color="auto"/>
        <w:left w:val="none" w:sz="0" w:space="0" w:color="auto"/>
        <w:bottom w:val="none" w:sz="0" w:space="0" w:color="auto"/>
        <w:right w:val="none" w:sz="0" w:space="0" w:color="auto"/>
        <w:between w:val="none" w:sz="0" w:space="0" w:color="auto"/>
      </w:pBdr>
      <w:adjustRightInd w:val="0"/>
      <w:spacing w:after="60"/>
      <w:ind w:left="720" w:hanging="720"/>
    </w:pPr>
    <w:rPr>
      <w:rFonts w:ascii="Arial" w:eastAsia="STZhongsong" w:hAnsi="Arial" w:cs="Times New Roman"/>
      <w:color w:val="auto"/>
      <w:sz w:val="16"/>
      <w:szCs w:val="20"/>
      <w:lang w:eastAsia="zh-CN"/>
    </w:rPr>
  </w:style>
  <w:style w:type="character" w:customStyle="1" w:styleId="FootnoteTextChar">
    <w:name w:val="Footnote Text Char"/>
    <w:basedOn w:val="DefaultParagraphFont"/>
    <w:link w:val="FootnoteText"/>
    <w:semiHidden/>
    <w:rsid w:val="00677EC3"/>
    <w:rPr>
      <w:rFonts w:ascii="Arial" w:eastAsia="STZhongsong" w:hAnsi="Arial" w:cs="Times New Roman"/>
      <w:color w:val="auto"/>
      <w:sz w:val="16"/>
      <w:szCs w:val="20"/>
      <w:lang w:eastAsia="zh-CN"/>
    </w:rPr>
  </w:style>
  <w:style w:type="character" w:styleId="FootnoteReference">
    <w:name w:val="footnote reference"/>
    <w:basedOn w:val="DefaultParagraphFont"/>
    <w:semiHidden/>
    <w:rsid w:val="00677EC3"/>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906579">
      <w:bodyDiv w:val="1"/>
      <w:marLeft w:val="0"/>
      <w:marRight w:val="0"/>
      <w:marTop w:val="0"/>
      <w:marBottom w:val="0"/>
      <w:divBdr>
        <w:top w:val="none" w:sz="0" w:space="0" w:color="auto"/>
        <w:left w:val="none" w:sz="0" w:space="0" w:color="auto"/>
        <w:bottom w:val="none" w:sz="0" w:space="0" w:color="auto"/>
        <w:right w:val="none" w:sz="0" w:space="0" w:color="auto"/>
      </w:divBdr>
    </w:div>
    <w:div w:id="1606843281">
      <w:bodyDiv w:val="1"/>
      <w:marLeft w:val="0"/>
      <w:marRight w:val="0"/>
      <w:marTop w:val="0"/>
      <w:marBottom w:val="0"/>
      <w:divBdr>
        <w:top w:val="none" w:sz="0" w:space="0" w:color="auto"/>
        <w:left w:val="none" w:sz="0" w:space="0" w:color="auto"/>
        <w:bottom w:val="none" w:sz="0" w:space="0" w:color="auto"/>
        <w:right w:val="none" w:sz="0" w:space="0" w:color="auto"/>
      </w:divBdr>
    </w:div>
    <w:div w:id="1804231133">
      <w:bodyDiv w:val="1"/>
      <w:marLeft w:val="0"/>
      <w:marRight w:val="0"/>
      <w:marTop w:val="0"/>
      <w:marBottom w:val="0"/>
      <w:divBdr>
        <w:top w:val="none" w:sz="0" w:space="0" w:color="auto"/>
        <w:left w:val="none" w:sz="0" w:space="0" w:color="auto"/>
        <w:bottom w:val="none" w:sz="0" w:space="0" w:color="auto"/>
        <w:right w:val="none" w:sz="0" w:space="0" w:color="auto"/>
      </w:divBdr>
      <w:divsChild>
        <w:div w:id="1446074163">
          <w:marLeft w:val="0"/>
          <w:marRight w:val="0"/>
          <w:marTop w:val="0"/>
          <w:marBottom w:val="0"/>
          <w:divBdr>
            <w:top w:val="none" w:sz="0" w:space="0" w:color="auto"/>
            <w:left w:val="none" w:sz="0" w:space="0" w:color="auto"/>
            <w:bottom w:val="none" w:sz="0" w:space="0" w:color="auto"/>
            <w:right w:val="none" w:sz="0" w:space="0" w:color="auto"/>
          </w:divBdr>
        </w:div>
      </w:divsChild>
    </w:div>
    <w:div w:id="205476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weconomymanchester.com/our-work/research-evaluation-cost-benefit-analysis/cost-benefit-analysis/cost-benefit-analysis-guidance-and-mode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1.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publications/supporting-public-service-transformation-cost-benefit-analysis-guidance-for-local-partnerships" TargetMode="External"/><Relationship Id="rId4" Type="http://schemas.openxmlformats.org/officeDocument/2006/relationships/settings" Target="settings.xml"/><Relationship Id="rId9" Type="http://schemas.openxmlformats.org/officeDocument/2006/relationships/hyperlink" Target="http://mycommunity.org.uk/resources/our-place-guide-to-cost-benefit-analysi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consultations/integrated-communities-strategy-green-pap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76389-CB02-4AC5-92D8-3112588F1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2441</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Dominique Volante</dc:creator>
  <cp:lastModifiedBy>Connie Hunt</cp:lastModifiedBy>
  <cp:revision>18</cp:revision>
  <cp:lastPrinted>2018-01-30T21:31:00Z</cp:lastPrinted>
  <dcterms:created xsi:type="dcterms:W3CDTF">2018-05-11T07:33:00Z</dcterms:created>
  <dcterms:modified xsi:type="dcterms:W3CDTF">2018-05-21T08:19:00Z</dcterms:modified>
</cp:coreProperties>
</file>